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أُثبُت حراء،فليس عليك إلاّ نبيّ وصدّيق وشهيدان-كتاب المناقب-سنن الترمذي — رقم الحديث: 3701 — الرقم الفرعي: 99 — الرقم الأصلي: 3703</w:t>
        <w:br/>
      </w:r>
      <w:r>
        <w:rPr>
          <w:rtl w:val="1"/>
        </w:rPr>
        <w:t xml:space="preserve"> حدثنا محمد بن إسماعيل حدثنا الحسن بن واقع الرّمليّ حدثنا ضَمْرة بن ربيعة عن عبد الله بن شَوذَب عن عبد الله بن القاسم عن كثير ملاحظة مولى عبد الرحمن بن سمُرة عن عبد الرحمن بن سمُرة</w:t>
        <w:br/>
      </w:r>
      <w:r>
        <w:rPr>
          <w:color w:val="000000"/>
          <w:rtl w:val="1"/>
        </w:rPr>
        <w:t xml:space="preserve">قال:  </w:t>
      </w:r>
      <w:r>
        <w:rPr>
          <w:color w:val="FF0000"/>
          <w:rtl w:val="1"/>
        </w:rPr>
        <w:t xml:space="preserve">جاءَ عُثمانُ إلى النّبيِّ ﷺ بألف دينارٍ في كُمِّه، حينَ جَهّزَ جَيشَ العُسْرة، فنثرَها في حِجْرِه.  </w:t>
      </w:r>
      <w:r>
        <w:rPr>
          <w:color w:val="FF0000"/>
          <w:rtl w:val="1"/>
        </w:rPr>
        <w:t xml:space="preserve">قال عبدُ الرَّحمن: فرَأيتُ النّبيَّ ﷺ يُقلِّبُها في حِجْرِه  </w:t>
      </w:r>
      <w:r>
        <w:rPr>
          <w:color w:val="FF0000"/>
          <w:rtl w:val="1"/>
        </w:rPr>
        <w:t xml:space="preserve">ويقول: «ما ضَرَّ عُثمانَ ما عَمِلَ بعدَ اليوم» مرَّتين. </w:t>
      </w:r>
      <w:r>
        <w:rPr>
          <w:color w:val="000000"/>
          <w:rtl w:val="1"/>
        </w:rPr>
        <w:t xml:space="preserve">هذا حديثٌ حسنٌ غريبٌ من هذا الوجه. </w:t>
      </w:r>
    </w:p>
    <w:p>
      <w:pPr>
        <w:bidi w:val="1"/>
        <w:jc w:val="start"/>
      </w:pPr>
      <w:r>
        <w:rPr>
          <w:rtl w:val="1"/>
        </w:rPr>
        <w:t>درجة الحديث: حسن</w:t>
      </w:r>
    </w:p>
    <w:p>
      <w:pPr>
        <w:bidi w:val="1"/>
        <w:jc w:val="start"/>
      </w:pPr>
      <w:r>
        <w:rPr>
          <w:rtl w:val="1"/>
        </w:rPr>
        <w:t>الشرح: الدلالة: تاريخ الخلفاء الراشدين ومناقبهم</w:t>
      </w:r>
    </w:p>
    <w:p>
      <w:pPr>
        <w:bidi w:val="1"/>
        <w:jc w:val="start"/>
      </w:pPr>
      <w:r>
        <w:rPr>
          <w:rtl w:val="1"/>
        </w:rPr>
        <w:t>الشرح: الدلالة: الكرم والجود والسخاء - القيم والأخلاق المحمودة</w:t>
      </w:r>
    </w:p>
    <w:p>
      <w:pPr>
        <w:bidi w:val="1"/>
        <w:jc w:val="start"/>
      </w:pPr>
      <w:r>
        <w:rPr>
          <w:rtl w:val="1"/>
        </w:rPr>
        <w:t>الشرح: الدلالة: فضل تجهيز المجاهدين - فضل الجهاد وثواب المجاهدين</w:t>
      </w:r>
    </w:p>
    <w:p>
      <w:pPr>
        <w:bidi w:val="1"/>
        <w:jc w:val="start"/>
      </w:pPr>
      <w:r>
        <w:rPr>
          <w:rtl w:val="1"/>
        </w:rPr>
        <w:t>الشرح: الدلالة: تاريخ عثمان بن عفان وخلافته ومناقبه - تاريخ الخلفاء الراشدين ومناقبهم</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التكرار - الأساليب التعليمية</w:t>
      </w:r>
    </w:p>
    <w:p>
      <w:pPr>
        <w:bidi w:val="1"/>
        <w:jc w:val="start"/>
      </w:pPr>
      <w:r>
        <w:rPr>
          <w:rtl w:val="1"/>
        </w:rPr>
        <w:t>الشرح: الدلالة: كرم عثمانَ بن عفّان رضي الله عنه - قِيَم الكَرَم والسَّخاء</w:t>
      </w:r>
    </w:p>
    <w:p>
      <w:pPr>
        <w:bidi w:val="1"/>
        <w:jc w:val="start"/>
      </w:pPr>
      <w:r>
        <w:rPr>
          <w:rtl w:val="1"/>
        </w:rPr>
        <w:t>الشرح: الدلالة: قيمة نـجدة جيش المسلمين في الإعداد للقتال - قيمة النجدة والمروءة</w:t>
      </w:r>
    </w:p>
    <w:p>
      <w:pPr>
        <w:bidi w:val="1"/>
        <w:jc w:val="start"/>
      </w:pPr>
      <w:r>
        <w:rPr>
          <w:rtl w:val="1"/>
        </w:rPr>
        <w:t>الشرح: الدلالة: عثمان بن عفان يجهز جيش تبوك - غزوة تبوك وما رافقها من أحداث</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