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النية في الصيام-كتاب الصوم-سنن أبي داود — رقم الحديث: 2454 — الرقم الفرعي: 99 — الرقم الأصلي: 2454</w:t>
        <w:br/>
      </w:r>
      <w:r>
        <w:rPr>
          <w:rtl w:val="1"/>
        </w:rPr>
        <w:t xml:space="preserve"> حدثنا أحمد بن صالح ثنا عبد الله بن وهب حدثني ابن لهيعة و يحيى بن أيوب عن عبد الله بن أبي بكر بن حزم عن ابن شهاب عن سالم بن عبد الله عن أبيه عن حفصة ملاحظة زوج النبيّ صلى الله عليه وسلم أنّ رسول الله صلى الله عليه وسلم</w:t>
        <w:br/>
      </w:r>
      <w:r>
        <w:rPr>
          <w:color w:val="FF0000"/>
          <w:rtl w:val="1"/>
        </w:rPr>
        <w:t xml:space="preserve">قال: «من لم يُجْمّعِ الصِّيامَ قبلَ الفجرِ فلا صِيامَ له».  </w:t>
      </w:r>
      <w:r>
        <w:rPr>
          <w:color w:val="000000"/>
          <w:rtl w:val="1"/>
        </w:rPr>
        <w:t xml:space="preserve">قال أبو داود: رواه الليثُ وإسحاقُ بنُ حازِمِ أيضاً جميعاً عن عبدِ الله بن أبي بكْر مثله. وأوقفه على حفصةَ: معمرٌ والزُّبيديُّ وابنُ عيينةَ ويونسُ الأيليُّ، كلُّهم، عن الزهري. </w:t>
      </w:r>
    </w:p>
    <w:p>
      <w:pPr>
        <w:bidi w:val="1"/>
        <w:jc w:val="start"/>
      </w:pPr>
      <w:r>
        <w:rPr>
          <w:rtl w:val="1"/>
        </w:rPr>
        <w:t>درجة الحديث: صحيح / صحيح</w:t>
      </w:r>
    </w:p>
    <w:p>
      <w:pPr>
        <w:bidi w:val="1"/>
        <w:jc w:val="start"/>
      </w:pPr>
      <w:r>
        <w:rPr>
          <w:rtl w:val="1"/>
        </w:rPr>
        <w:t>الشرح: الدلالة: النية للصيام - أركان الصيام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