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لزوم السنّة-كتاب السنّة-سنن أبي داود — رقم الحديث: 4604 — الرقم الفرعي: 99 — الرقم الأصلي: 4604</w:t>
        <w:br/>
      </w:r>
      <w:r>
        <w:rPr>
          <w:rtl w:val="1"/>
        </w:rPr>
        <w:t xml:space="preserve"> حدثنا عبد الوهاب بن نجدة ثنا أبو عمرو بن كثير بن دينار عن حريز بن عثمان عن عبد الرحمن بن أبي عوف عن المقدام بن معد يكرب عن رسول الله صلى الله عليه وسلم</w:t>
        <w:br/>
      </w:r>
      <w:r>
        <w:rPr>
          <w:color w:val="000000"/>
          <w:rtl w:val="1"/>
        </w:rPr>
        <w:t xml:space="preserve">أنّه قال:  </w:t>
      </w:r>
      <w:r>
        <w:rPr>
          <w:color w:val="FF0000"/>
          <w:rtl w:val="1"/>
        </w:rPr>
        <w:t xml:space="preserve">«ألَا إنِّي أُوتيتُ الكتابَ ومثلَه معه،  </w:t>
      </w:r>
      <w:r>
        <w:rPr>
          <w:color w:val="FF0000"/>
          <w:rtl w:val="1"/>
        </w:rPr>
        <w:t xml:space="preserve">ألَا يوشِكُ رَجُلٌ شَبعانُ على أَرِيكَتِه يقول: عليكُم بهذا القُرآن، فما وَجَدتُم فيه مِن حلالٍ فأَحِلُّوه، وما وَجَدتُم فيه من حَرَامٍ فحَرِّمُوه،  </w:t>
      </w:r>
      <w:r>
        <w:rPr>
          <w:color w:val="FF0000"/>
          <w:rtl w:val="1"/>
        </w:rPr>
        <w:t xml:space="preserve">ألَا لا يَحِلُّ لَكُم لحمُ الحِمارِ الأهليِّ،  </w:t>
      </w:r>
      <w:r>
        <w:rPr>
          <w:color w:val="FF0000"/>
          <w:rtl w:val="1"/>
        </w:rPr>
        <w:t xml:space="preserve">ولا كلُّ ذي نابٍ من السَّبُع،  </w:t>
      </w:r>
      <w:r>
        <w:rPr>
          <w:color w:val="FF0000"/>
          <w:rtl w:val="1"/>
        </w:rPr>
        <w:t xml:space="preserve">ولا لُقَطةُ مُعاهَدٍ إلّا أنْ يَستغنيَ عنها صاحِبُها،  </w:t>
      </w:r>
      <w:r>
        <w:rPr>
          <w:color w:val="FF0000"/>
          <w:rtl w:val="1"/>
        </w:rPr>
        <w:t xml:space="preserve">ومَن نزلَ بقومٍ، فعليهم أن يَقْرُوه، فإنْ لم يَقرُوه فله أن يُعقِبَهم بمِثلِ قِرَاه. </w:t>
      </w:r>
    </w:p>
    <w:p>
      <w:pPr>
        <w:bidi w:val="1"/>
        <w:jc w:val="start"/>
      </w:pPr>
      <w:r>
        <w:rPr>
          <w:rtl w:val="1"/>
        </w:rPr>
        <w:t>درجة الحديث: صحيح</w:t>
      </w:r>
    </w:p>
    <w:p>
      <w:pPr>
        <w:bidi w:val="1"/>
        <w:jc w:val="start"/>
      </w:pPr>
      <w:r>
        <w:rPr>
          <w:rtl w:val="1"/>
        </w:rPr>
        <w:t>الشرح: الدلالة: الوفاء للمعاهد وعدم الغدر - أخلاق القتال وآدابه</w:t>
      </w:r>
    </w:p>
    <w:p>
      <w:pPr>
        <w:bidi w:val="1"/>
        <w:jc w:val="start"/>
      </w:pPr>
      <w:r>
        <w:rPr>
          <w:rtl w:val="1"/>
        </w:rPr>
        <w:t>الشرح: الدلالة: المعاهدات - آثار القتال ونتائجه</w:t>
      </w:r>
    </w:p>
    <w:p>
      <w:pPr>
        <w:bidi w:val="1"/>
        <w:jc w:val="start"/>
      </w:pPr>
      <w:r>
        <w:rPr>
          <w:rtl w:val="1"/>
        </w:rPr>
        <w:t>الشرح: الدلالة: المصدر الإلهي - الكتاب والسنة - مصادر المعرفة</w:t>
      </w:r>
    </w:p>
    <w:p>
      <w:pPr>
        <w:bidi w:val="1"/>
        <w:jc w:val="start"/>
      </w:pPr>
      <w:r>
        <w:rPr>
          <w:rtl w:val="1"/>
        </w:rPr>
        <w:t>الشرح: الدلالة: فضل إكرام الضيف - فضل التكافل الاجتماعي</w:t>
      </w:r>
    </w:p>
    <w:p>
      <w:pPr>
        <w:bidi w:val="1"/>
        <w:jc w:val="start"/>
      </w:pPr>
      <w:r>
        <w:rPr>
          <w:rtl w:val="1"/>
        </w:rPr>
        <w:t>الشرح: الدلالة: الاعتقادات المكفرة - الكفر</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التميز - المباديء</w:t>
      </w:r>
    </w:p>
    <w:p>
      <w:pPr>
        <w:bidi w:val="1"/>
        <w:jc w:val="start"/>
      </w:pPr>
      <w:r>
        <w:rPr>
          <w:rtl w:val="1"/>
        </w:rPr>
        <w:t>الشرح: الدلالة: إكرام الضيف - الرعاية والخدمة الاجتماعية</w:t>
      </w:r>
    </w:p>
    <w:p>
      <w:pPr>
        <w:bidi w:val="1"/>
        <w:jc w:val="start"/>
      </w:pPr>
      <w:r>
        <w:rPr>
          <w:rtl w:val="1"/>
        </w:rPr>
        <w:t xml:space="preserve">الشرح: الدلالة: قيمة التكافل بإجابة الدعوة وإكرام الضيف - مظاهر قيم التكافل الاجتماعي </w:t>
      </w:r>
    </w:p>
    <w:p>
      <w:pPr>
        <w:bidi w:val="1"/>
        <w:jc w:val="start"/>
      </w:pPr>
      <w:r>
        <w:rPr>
          <w:rtl w:val="1"/>
        </w:rPr>
        <w:t>الشرح: الدلالة: إطعام الضيف - المساعدة والنفقة والمواساة</w:t>
      </w:r>
    </w:p>
    <w:p>
      <w:pPr>
        <w:bidi w:val="1"/>
        <w:jc w:val="start"/>
      </w:pPr>
      <w:r>
        <w:rPr>
          <w:rtl w:val="1"/>
        </w:rPr>
        <w:t>الشرح: الدلالة: الالتزام بالكتاب والسنة</w:t>
      </w:r>
    </w:p>
    <w:p>
      <w:pPr>
        <w:bidi w:val="1"/>
        <w:jc w:val="start"/>
      </w:pPr>
      <w:r>
        <w:rPr>
          <w:rtl w:val="1"/>
        </w:rPr>
        <w:t>الشرح: الدلالة: الكتاب والسنة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رد اللقطة الى صاحبها - اللقطة وأحكامها</w:t>
      </w:r>
    </w:p>
    <w:p>
      <w:pPr>
        <w:bidi w:val="1"/>
        <w:jc w:val="start"/>
      </w:pPr>
      <w:r>
        <w:rPr>
          <w:rtl w:val="1"/>
        </w:rPr>
        <w:t>الشرح: الدلالة: قيمة تحريم أكل أموال الغَير بغير حقّ - اجتناب ما حرَّم اللهُ ورسوله</w:t>
      </w:r>
    </w:p>
    <w:p>
      <w:pPr>
        <w:bidi w:val="1"/>
        <w:jc w:val="start"/>
      </w:pPr>
      <w:r>
        <w:rPr>
          <w:rtl w:val="1"/>
        </w:rPr>
        <w:t>الشرح: الدلالة: قيمة تحريم ما خبُثَ من الطعام والشراب - اجتناب ما حرَّم اللهُ ورسوله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