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18476 — الرقم الفرعي: 99 — الرقم الأصلي: 18476 — ج: 4 — ص: 281</w:t>
        <w:br/>
      </w:r>
      <w:r>
        <w:rPr>
          <w:rtl w:val="1"/>
        </w:rPr>
        <w:t xml:space="preserve"> حدثنا محمد بن جعفر ثنا شعبة عن أبي إسحاق قال:سمعت ربيع بن البراء يحدث عن البراء</w:t>
        <w:br/>
      </w:r>
      <w:r>
        <w:rPr>
          <w:color w:val="000000"/>
          <w:rtl w:val="1"/>
        </w:rPr>
        <w:t xml:space="preserve">أَنَّ رسولَ الله ﷺ كان إذا أَقبلَ من سَفَرٍ قال:  </w:t>
      </w:r>
      <w:r>
        <w:rPr>
          <w:color w:val="FF0000"/>
          <w:rtl w:val="1"/>
        </w:rPr>
        <w:t xml:space="preserve">«آيِبُونَ تائِبُونَ عابِدُونَ لربنا حامِدُونَ».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كيف كان استغفاره ﷺ - توبةُ النبيِّ ﷺ لربِّه عزَّ وجلَّ وكثرةُ استغفارِه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