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حجّة الوداع-كتاب المغازي-صحيح البخاري — رقم الحديث: 4409 — الرقم الفرعي: 99 — الرقم الأصلي: 4409</w:t>
        <w:br/>
      </w:r>
      <w:r>
        <w:rPr>
          <w:rtl w:val="1"/>
        </w:rPr>
        <w:t xml:space="preserve"> حدثنا أحمد بن يونس حدثنا ابراهيم (هو ابن سعد)  حدثنا ابن شهاب عن عامر بن سعد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عادَني النبيُّ ﷺ في حَجّةِ الوَدَاع من وجَعٍ أشفَيتُ منه على الموتِ،  </w:t>
      </w:r>
      <w:r>
        <w:rPr>
          <w:color w:val="FF0000"/>
          <w:rtl w:val="1"/>
        </w:rPr>
        <w:t xml:space="preserve">فقلتُ: يا رسولَ الله، بَلَغَ بي منَ الوَجَعِ ما تَرَى، وأنا ذُو مالٍ، ولا يَرِثُني إلَّا ابنةٌ لي واحدةٌ، أفأتَصَدَّقُ بثُلُثَي مالي؟ قال: «لا» قلتُ: أفأتَصَدَّقُ بشَطْرِه؟ قال: «لا» قلتُ: فالثُّلُثِ؟ قال: «والثُّلُثُ كَثيرٌ،  </w:t>
      </w:r>
      <w:r>
        <w:rPr>
          <w:color w:val="FF0000"/>
          <w:rtl w:val="1"/>
        </w:rPr>
        <w:t xml:space="preserve">إنَّكَ أنْ تَذَرَ ورَثَتَكَ أغْنِياءَ، خَيرٌ من أنْ تَذَرَهم عالةً يَتَكَفَّفونَ النّاسَ،  </w:t>
      </w:r>
      <w:r>
        <w:rPr>
          <w:color w:val="FF0000"/>
          <w:rtl w:val="1"/>
        </w:rPr>
        <w:t xml:space="preserve">ولستَ تُنْفِقُ نَفَقةً تَبْتَغي بها وجهَ الله، إلَّا أُجِرْتَ بها، حتَّى اللُّقْمةَ تَجْعَلُها في فِي امرَأتِكَ»  </w:t>
      </w:r>
      <w:r>
        <w:rPr>
          <w:color w:val="FF0000"/>
          <w:rtl w:val="1"/>
        </w:rPr>
        <w:t xml:space="preserve">قلتُ: يا رسولَ الله أُخَلَّفُ بعدَ أصحابي؟ قال: «إنَّكَ لن تُخلَّفَ فتَعْمَلَ عَمَلًا تَبْتَغي به وجهَ الله، إلَّا ازْدَدْتَ به دَرَجةً ورِفْعةً، ولَعَلَّكَ تُخلَّفُ حتَّى يَنتَفِعَ بكَ أقوامٌ، ويُضَرَّ بكَ آخرونَ،  </w:t>
      </w:r>
      <w:r>
        <w:rPr>
          <w:color w:val="FF0000"/>
          <w:rtl w:val="1"/>
        </w:rPr>
        <w:t xml:space="preserve">اللهمَّ أمْضِ لأصحابي هِجْرتَهُم، ولا تَرُدَّهم على أعقابهِم،  </w:t>
      </w:r>
      <w:r>
        <w:rPr>
          <w:color w:val="FF0000"/>
          <w:rtl w:val="1"/>
        </w:rPr>
        <w:t xml:space="preserve">لكنِ البائسُ سعدُ ابنُ خَوْلةَ» رَثَى له رسولُ الله ﷺ أنْ تُوُفِّيَ بمكَّةَ. </w:t>
      </w:r>
    </w:p>
    <w:p>
      <w:pPr>
        <w:bidi w:val="1"/>
        <w:jc w:val="start"/>
      </w:pPr>
      <w:r>
        <w:rPr>
          <w:rtl w:val="1"/>
        </w:rPr>
        <w:t>الشرح: الدلالة: قصة مرض سعد بن أبي وقاص في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