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الصلاة في الثوب الذي يصيب أهله فيه-كتاب الطهارة-سنن أبي داود — رقم الحديث: 366 — الرقم الفرعي: 99 — الرقم الأصلي: 366</w:t>
        <w:br/>
      </w:r>
      <w:r>
        <w:rPr>
          <w:rtl w:val="1"/>
        </w:rPr>
        <w:t xml:space="preserve"> حدثنا عيسى بن حمّاد المصريّ أخبرنا الليث عن يزيد بن أبي حبيب عن سويد بن قيس عن معاوية بن حديج عن معاوية بن أبي سفيان</w:t>
        <w:br/>
      </w:r>
      <w:r>
        <w:rPr>
          <w:color w:val="000000"/>
          <w:rtl w:val="1"/>
        </w:rPr>
        <w:t xml:space="preserve">أنّه سألَ أُختَه أُمَّ حَبيبةَ زوجَ النّبيِّ ﷺ:  </w:t>
      </w:r>
      <w:r>
        <w:rPr>
          <w:color w:val="FF0000"/>
          <w:rtl w:val="1"/>
        </w:rPr>
        <w:t xml:space="preserve">هل كانَ رسولُ الله ﷺ يُصلّي في الثَّوبِ الذي يُجامِعُها فيه؟  </w:t>
      </w:r>
      <w:r>
        <w:rPr>
          <w:color w:val="FF0000"/>
          <w:rtl w:val="1"/>
        </w:rPr>
        <w:t xml:space="preserve">فقالت: نعم، إذا لم يَرَ فيه أَذى.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طهارة الثوب - الطهارة</w:t>
      </w:r>
    </w:p>
    <w:p>
      <w:pPr>
        <w:bidi w:val="1"/>
        <w:jc w:val="start"/>
      </w:pPr>
      <w:r>
        <w:rPr>
          <w:rtl w:val="1"/>
        </w:rPr>
        <w:t>الشرح: الدلالة: الاستتار عند الجماع - الجماع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