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 من الذكر بعد التسليم-كتاب السهو-سنن النسائي — رقم الحديث: 1344 — الرقم الفرعي: 99 — الرقم الأصلي: 1344</w:t>
        <w:br/>
      </w:r>
      <w:r>
        <w:rPr>
          <w:rtl w:val="1"/>
        </w:rPr>
        <w:t xml:space="preserve"> أخبرنا محمد بن إسحاق الصّاغانيّ قال:حدثنا أبو سلمة الخُزاعيّ،منصور بن سلمة قال:حدثنا خلاّد بن سليمان قال: قال أبو سلمة ملاحظة وكان من الخائفين عن خالد بن أبي عمران عن عروة عن عائشة</w:t>
        <w:br/>
      </w:r>
      <w:r>
        <w:rPr>
          <w:color w:val="FF0000"/>
          <w:rtl w:val="1"/>
        </w:rPr>
        <w:t xml:space="preserve">أنَّ رَسولَ اللهِ ﷺ كان إذا جَلَسَ مَجلِسا أَو صَلَّى تَكلَّم بكَلِماتٍ،  </w:t>
      </w:r>
      <w:r>
        <w:rPr>
          <w:color w:val="000000"/>
          <w:rtl w:val="1"/>
        </w:rPr>
        <w:t xml:space="preserve">فسأَلَته عائِشةُ عن الكَلِمات، فقال:  </w:t>
      </w:r>
      <w:r>
        <w:rPr>
          <w:color w:val="FF0000"/>
          <w:rtl w:val="1"/>
        </w:rPr>
        <w:t xml:space="preserve">«إنْ تَكلَّمَ بخَيرٍ كان طابِعًا عَلَيهنَّ إلى يَومِ القِيامَة، وإن تَكلَّم بغَيرِ ذلك كان كَفَّارةً له،  </w:t>
      </w:r>
      <w:r>
        <w:rPr>
          <w:color w:val="FF0000"/>
          <w:rtl w:val="1"/>
        </w:rPr>
        <w:t xml:space="preserve">سُبحانَكَ اللَّهمَّ وبِحَمدِكَ، أَستَغفِرُكَ وأَتُوبُ إلَيكَ».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لختم المجلس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ختم المجلس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