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1655 — الرقم الفرعي: 99 — الرقم الأصلي: 1655 — ج: 1 — ص: 190</w:t>
        <w:br/>
      </w:r>
      <w:r>
        <w:rPr>
          <w:rtl w:val="1"/>
        </w:rPr>
        <w:t xml:space="preserve"> حدثنا بِشر بن المفضل عن عبد الرحمن بن إسحاق عن الزهريّ عن محمد بن جبير بن مطعم عن أبيه عن عبد الرحمن بن عوف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«شهدتُ حِلف المُطَيَّبين مع عُمُومتي وأنا غُلامٌ،  </w:t>
      </w:r>
      <w:r>
        <w:rPr>
          <w:color w:val="FF0000"/>
          <w:rtl w:val="1"/>
        </w:rPr>
        <w:t xml:space="preserve">فما أُحِبُّ أنَّ لي حُمْرَ النَّعم وأني أنكُثُه».  </w:t>
      </w:r>
      <w:r>
        <w:rPr>
          <w:color w:val="000000"/>
          <w:rtl w:val="1"/>
        </w:rPr>
        <w:t xml:space="preserve">قال الزهريُّ: قال رسولُ الله ﷺ :  </w:t>
      </w:r>
      <w:r>
        <w:rPr>
          <w:color w:val="000000"/>
          <w:rtl w:val="1"/>
        </w:rPr>
        <w:t xml:space="preserve">«لم يُصِبِ الإسلامُ حِلفًا إلا زادَه شِدَّةً، ولا حِلفَ في الإسلام»،  </w:t>
      </w:r>
      <w:r>
        <w:rPr>
          <w:color w:val="000000"/>
          <w:rtl w:val="1"/>
        </w:rPr>
        <w:t xml:space="preserve">وقد ألَّفَ رسولُ الله ﷺ بين قُريشٍ والأنصار.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p>
      <w:pPr>
        <w:bidi w:val="1"/>
        <w:jc w:val="start"/>
      </w:pPr>
      <w:r>
        <w:rPr>
          <w:rtl w:val="1"/>
        </w:rPr>
        <w:t>الشرح: الدلالة: شهوده لحلف الفضول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