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رافع،عبدالله بن أبي الحقيق-كتاب المغازي-صحيح البخاري — رقم الحديث: 4050 — الرقم الفرعي: 99 — الرقم الأصلي: 4050</w:t>
        <w:br/>
      </w:r>
      <w:r>
        <w:rPr>
          <w:rtl w:val="1"/>
        </w:rPr>
        <w:t xml:space="preserve"> حدثنا أبو الوليد حدثنا شُعبة عن عَديّ بن ثابت سمعت عبد الله بن يزيد يحدث عن زيد بن ثابت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خَرَجَ النبيُّ ﷺ إلى أُحدٍ، رَجَعَ ناسٌ ممَّن خَرَجَ معه،  </w:t>
      </w:r>
      <w:r>
        <w:rPr>
          <w:color w:val="FF0000"/>
          <w:rtl w:val="1"/>
        </w:rPr>
        <w:t xml:space="preserve">وكان أصحابُ النبيِّ ﷺ فِرْقَتَينِ: فِرْقةً تقولُ: نُقاتِلُهم، وفِرْقةً تقولُ: لا نُقاتلُهم،  </w:t>
      </w:r>
      <w:r>
        <w:rPr>
          <w:color w:val="FF0000"/>
          <w:rtl w:val="1"/>
        </w:rPr>
        <w:t xml:space="preserve">فنَزَلَت: ﴿فَمَا لَكُمْ فِي الْمُنَافِقِينَ فِئَتَيْنِ وَاللَّهُ أَرْكَسَهُمْ بِمَا كَسَبُوا﴾ [النساء:88]  </w:t>
      </w:r>
      <w:r>
        <w:rPr>
          <w:color w:val="FF0000"/>
          <w:rtl w:val="1"/>
        </w:rPr>
        <w:t xml:space="preserve">وقال: «إنَّها طَيْبةُ، تَنفي الذُّنُوبَ كما تَنفي النّارُ خَبَثَ الفِضّةِ». </w:t>
      </w:r>
    </w:p>
    <w:p>
      <w:pPr>
        <w:bidi w:val="1"/>
        <w:jc w:val="start"/>
      </w:pPr>
      <w:r>
        <w:rPr>
          <w:rtl w:val="1"/>
        </w:rPr>
        <w:t>الشرح: الدلالة: موقف المنافقين يوم أحد - غزوة أحد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