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عمرة التنعيم-كتاب الحجّ-صحيح البخاري — رقم الحديث: 1784 — الرقم الفرعي: 99 — الرقم الأصلي: 1784</w:t>
        <w:br/>
      </w:r>
      <w:r>
        <w:rPr>
          <w:rtl w:val="1"/>
        </w:rPr>
        <w:t xml:space="preserve"> حدثنا عليّ بن عبد الله حدثنا سفيان عن عمرو سمع عمرو بن أوس أنّ عبد الرحمن بن أبي بكر رضي الله عنهما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أخبَره: أنَّ النبيَّ ﷺ أمَرَه أنْ يُرْدِفَ عائشةَ ويُعْمِرَها مِن التَّنعِيمِ. </w:t>
      </w:r>
      <w:r>
        <w:rPr>
          <w:color w:val="000000"/>
          <w:rtl w:val="1"/>
        </w:rPr>
        <w:t xml:space="preserve">قال سفيانُ مَرّةً: سمعتُ عَمْراً، كم سمعتُه من عَمرٍو.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المواقيت المكانية - مواقيت الحج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