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كلّ مسكر حرام-كتاب الأشربة-سنن ابن ماجة — رقم الحديث: 3389 — الرقم الفرعي: 99 — الرقم الأصلي: 3389</w:t>
        <w:br/>
      </w:r>
      <w:r>
        <w:rPr>
          <w:rtl w:val="1"/>
        </w:rPr>
        <w:t xml:space="preserve"> حدثنا عليّ بن ميمون الرَّقّيّ ثنا خالد بن حيّان عن سليمان بن عبد الله بن الزّبرقان عن يعلى بن شدّاد بن أوس سمعت معاوية يقول: سمعتُ رسولَ الله ﷺ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«كُلُّ مُسكِرٍ حرامٌ على كُلِّ مُؤمِنٍ».  </w:t>
      </w:r>
      <w:r>
        <w:rPr>
          <w:color w:val="000000"/>
          <w:rtl w:val="1"/>
        </w:rPr>
        <w:t xml:space="preserve">وهذا حديث الرَّقِّيِّين.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