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دية الخطأ شبه العمد-كتاب الديات-سنن أبي داود — رقم الحديث: 4588 — الرقم الفرعي: 99 — الرقم الأصلي: 4588</w:t>
        <w:br/>
      </w:r>
      <w:r>
        <w:rPr>
          <w:rtl w:val="1"/>
        </w:rPr>
        <w:t xml:space="preserve"> حدثنا سليمان بن حرب و مُسدد ملاحظة المعنى قالا:ثنا حماد عن خالد عن القاسم بن ربيعة عن عقبة بن أوس عن عبد الله بن عمرو</w:t>
        <w:br/>
      </w:r>
      <w:r>
        <w:rPr>
          <w:color w:val="FF0000"/>
          <w:rtl w:val="1"/>
        </w:rPr>
        <w:t xml:space="preserve">أنَّ رسولَ الله ﷺ  </w:t>
      </w:r>
      <w:r>
        <w:rPr>
          <w:color w:val="000000"/>
          <w:rtl w:val="1"/>
        </w:rPr>
        <w:t xml:space="preserve">- قال مسدَّدٌ: -  </w:t>
      </w:r>
      <w:r>
        <w:rPr>
          <w:color w:val="FF0000"/>
          <w:rtl w:val="1"/>
        </w:rPr>
        <w:t xml:space="preserve">خَطَبَ يومَ الفَتح، فقال: «ألَا إنَّ كلَّ مأثُرَةٍ كانت في الجاهِليَّة من دَمٍ أو مالٍ تُذكَر وتُدعَى تحتَ قدَميَّ، إلَّا ما كانَ مِن سِقايةِ الحاجِّ، وسِدَانةِ البَيت»  </w:t>
      </w:r>
      <w:r>
        <w:rPr>
          <w:color w:val="FF0000"/>
          <w:rtl w:val="1"/>
        </w:rPr>
        <w:t xml:space="preserve">ثم قال: «ألَا إنَّ دِيَةَ الخَطإ شِبهِ العَمْدِ ما كان بالسَّوطِ والعَصَا، مِئةٌ من الإبلِ: منها أَربعونَ في بُطونِها أَولادُها».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خطبة النبي صلى الله عليه وسلم بعد الفتح - فتح مكة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