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بعد ذهاب الوقت-كتاب الصلاة-صحيح البخاري — رقم الحديث: 595 — الرقم الفرعي: 99 — الرقم الأصلي: 595</w:t>
        <w:br/>
      </w:r>
      <w:r>
        <w:rPr>
          <w:rtl w:val="1"/>
        </w:rPr>
        <w:t xml:space="preserve"> حدثنا عمران بن ميسرة قال:حدثنا محمد بن فضيل قال:حدثنا حصين عن عبد الله بن أبي قتادة عن أبيه</w:t>
        <w:br/>
      </w:r>
      <w:r>
        <w:rPr>
          <w:color w:val="FF0000"/>
          <w:rtl w:val="1"/>
        </w:rPr>
        <w:t xml:space="preserve">قال: سِرْنا مع النبيِّ ﷺ ليلةً فقال بعضُ القومِ: لو عَرَّسْتَ بنا يا رسولَ الله، </w:t>
      </w:r>
      <w:r>
        <w:rPr>
          <w:color w:val="FF0000"/>
          <w:rtl w:val="1"/>
        </w:rPr>
        <w:t xml:space="preserve">قال: «أخافُ أنْ تَنامُوا عن الصلاةِ» قال بلالٌ: أنا أُوقِظُكُم، </w:t>
      </w:r>
      <w:r>
        <w:rPr>
          <w:color w:val="FF0000"/>
          <w:rtl w:val="1"/>
        </w:rPr>
        <w:t xml:space="preserve">فاضْطَجَعُوا وأسنَدَ بلالٌ ظَهْرَه إلى راحِلتِه، فغَلَبَتْه عَيناهُ فنامَ، </w:t>
      </w:r>
      <w:r>
        <w:rPr>
          <w:color w:val="FF0000"/>
          <w:rtl w:val="1"/>
        </w:rPr>
        <w:t xml:space="preserve">فاستَيقَظَ النبيُّ ﷺ وقد طَلَعَ حاجِبُ الشمسِ، فقال: «يا بلالُ، أينَ ما قلتَ؟» </w:t>
      </w:r>
      <w:r>
        <w:rPr>
          <w:color w:val="FF0000"/>
          <w:rtl w:val="1"/>
        </w:rPr>
        <w:t xml:space="preserve">قال: ما أُلْقِيَتْ عليَّ نَوْمةٌ مِثلُها قَطُّ، </w:t>
      </w:r>
      <w:r>
        <w:rPr>
          <w:color w:val="FF0000"/>
          <w:rtl w:val="1"/>
        </w:rPr>
        <w:t xml:space="preserve">قال: «إنَّ الله قَبَضَ أرواحَكم حينَ شاءَ، ورَدَّها عليكم حينَ شاءَ، </w:t>
      </w:r>
      <w:r>
        <w:rPr>
          <w:color w:val="FF0000"/>
          <w:rtl w:val="1"/>
        </w:rPr>
        <w:t xml:space="preserve">يا بلالُ قُمْ فأذِّنْ بالنّاس بالصلاةِ»، </w:t>
      </w:r>
      <w:r>
        <w:rPr>
          <w:color w:val="FF0000"/>
          <w:rtl w:val="1"/>
        </w:rPr>
        <w:t xml:space="preserve">فتَوضَّأَ، فلمّا ارتَفَعَتِ الشمسُ وابياضَّتْ قامَ فصَلَّى. 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الأذان للصلوات الفائتة - أسباب الأذان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قضاء صلاة الفجر الفائتة بعد ارتفاع الشمس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تاسعًا: قبض الروح في النوم - الروح والموت</w:t>
      </w:r>
    </w:p>
    <w:p>
      <w:pPr>
        <w:bidi w:val="1"/>
        <w:jc w:val="start"/>
      </w:pPr>
      <w:r>
        <w:rPr>
          <w:rtl w:val="1"/>
        </w:rPr>
        <w:t xml:space="preserve">الشرح: الدلالة: فواته ﷺ الصلاة بعذر النوم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