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الهدي في المشي إلى الصلاة-كتاب الصلاة-سنن أبي داود — رقم الحديث: 563 — الرقم الفرعي: 99 — الرقم الأصلي: 563</w:t>
        <w:br/>
      </w:r>
      <w:r>
        <w:rPr>
          <w:rtl w:val="1"/>
        </w:rPr>
        <w:t xml:space="preserve"> حدثنا محمد بن معاذ بن عباد العنبريّ ثنا أبو عوانة عن يعلى بن عطاء عن معبد بن هرمز عن سعيد بن المسيّب</w:t>
        <w:br/>
      </w:r>
      <w:r>
        <w:rPr>
          <w:color w:val="000000"/>
          <w:rtl w:val="1"/>
        </w:rPr>
        <w:t xml:space="preserve">قال: </w:t>
      </w:r>
      <w:r>
        <w:rPr>
          <w:color w:val="000000"/>
          <w:rtl w:val="1"/>
        </w:rPr>
        <w:t xml:space="preserve">حضرَ رجلًا من الأنصار الموتُ فقال: إنِّي مُحدثكم حديثًا ما أُحدّثكموهُ إلا احتِسابًا،  </w:t>
      </w:r>
      <w:r>
        <w:rPr>
          <w:color w:val="000000"/>
          <w:rtl w:val="1"/>
        </w:rPr>
        <w:t xml:space="preserve">سمعتُ رسولَ الله ﷺ يقول:  </w:t>
      </w:r>
      <w:r>
        <w:rPr>
          <w:color w:val="FF0000"/>
          <w:rtl w:val="1"/>
        </w:rPr>
        <w:t xml:space="preserve">«إذا توضّأ أحدُكم فأحسَنَ الوُضوء ثمَّ خرَجَ إلى الصَّلاةِ، لم يَرفَع قَدمَه اليُمنى إلّا كَتبَ اللهُ عزّ وجلّ له حسنةً، ولم يضع قَدَمَه اليُسرى إلا حطَّ اللهُ عزَّ وجلَّ عنه سيّئة، فليُقَرِّبْ أحدُكم أو لِيُبعِدْ،  </w:t>
      </w:r>
      <w:r>
        <w:rPr>
          <w:color w:val="FF0000"/>
          <w:rtl w:val="1"/>
        </w:rPr>
        <w:t xml:space="preserve">فإن أتى المسجدَ فصلَّى في جماعةٍ غُفِرَ له،  </w:t>
      </w:r>
      <w:r>
        <w:rPr>
          <w:color w:val="FF0000"/>
          <w:rtl w:val="1"/>
        </w:rPr>
        <w:t xml:space="preserve">فإن أتى المسجدَ وقد صلَّوا بعضًا وبقي بعضٌ، صلَّى ما أدرَكَ وأتمَّ ما بقي كان كذلك،  </w:t>
      </w:r>
      <w:r>
        <w:rPr>
          <w:color w:val="FF0000"/>
          <w:rtl w:val="1"/>
        </w:rPr>
        <w:t xml:space="preserve">فإن أتى المسجدَ وقد صلَّوا فأتمَّ الصَّلاة كان كذلك». </w:t>
      </w:r>
    </w:p>
    <w:p>
      <w:pPr>
        <w:bidi w:val="1"/>
        <w:jc w:val="start"/>
      </w:pPr>
      <w:r>
        <w:rPr>
          <w:rtl w:val="1"/>
        </w:rPr>
        <w:t>درجة الحديث: حسن لغيره</w:t>
      </w:r>
    </w:p>
    <w:p>
      <w:pPr>
        <w:bidi w:val="1"/>
        <w:jc w:val="start"/>
      </w:pPr>
      <w:r>
        <w:rPr>
          <w:rtl w:val="1"/>
        </w:rPr>
        <w:t>الشرح: الدلالة: المسجد - مؤسسات التربية والتعليم</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تبليغ العلم ونشره - القيم والأخلاق المحمودة</w:t>
      </w:r>
    </w:p>
    <w:p>
      <w:pPr>
        <w:bidi w:val="1"/>
        <w:jc w:val="start"/>
      </w:pPr>
      <w:r>
        <w:rPr>
          <w:rtl w:val="1"/>
        </w:rPr>
        <w:t>الشرح: الدلالة: آداب المتعلم - آداب المعلم والمتعلم</w:t>
      </w:r>
    </w:p>
    <w:p>
      <w:pPr>
        <w:bidi w:val="1"/>
        <w:jc w:val="start"/>
      </w:pPr>
      <w:r>
        <w:rPr>
          <w:rtl w:val="1"/>
        </w:rPr>
        <w:t>الشرح: الدلالة: كفارات الصغائر. - الصغائر</w:t>
      </w:r>
    </w:p>
    <w:p>
      <w:pPr>
        <w:bidi w:val="1"/>
        <w:jc w:val="start"/>
      </w:pPr>
      <w:r>
        <w:rPr>
          <w:rtl w:val="1"/>
        </w:rPr>
        <w:t>الشرح: الدلالة: ماذا يفعل من فاته شيء من صلاة الجماعة - المسبوق</w:t>
      </w:r>
    </w:p>
    <w:p>
      <w:pPr>
        <w:bidi w:val="1"/>
        <w:jc w:val="start"/>
      </w:pPr>
      <w:r>
        <w:rPr>
          <w:rtl w:val="1"/>
        </w:rPr>
        <w:t>الشرح: الدلالة: فضل الذهاب إلى المساجد - فضل المساجد</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الإخلاص - مبادىء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فضل صلاة الجماعة وانتظارها - مشروعية صلاة الجماعة وفضلها</w:t>
      </w:r>
    </w:p>
    <w:p>
      <w:pPr>
        <w:bidi w:val="1"/>
        <w:jc w:val="start"/>
      </w:pPr>
      <w:r>
        <w:rPr>
          <w:rtl w:val="1"/>
        </w:rPr>
        <w:t>الشرح: الدلالة: حد إدراك الجماعة - المسبوق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