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4570 — الرقم الفرعي: 99 — الرقم الأصلي: 4570</w:t>
        <w:br/>
      </w:r>
      <w:r>
        <w:rPr>
          <w:rtl w:val="1"/>
        </w:rPr>
        <w:t xml:space="preserve"> حدثنا علي بن عبد الله حدثنا عبد الرحمن بن مهدي عن مالك بن أنس عن مَخرمة بن سليمان عن كُريب عن ابن عباس،رضي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بِتُّ عندَ خالَتي ميمونةَ، فقلتُ: لأنظُرَنَّ إلى صلاةِ رسولِ الله ﷺ،  </w:t>
      </w:r>
      <w:r>
        <w:rPr>
          <w:color w:val="000000"/>
          <w:rtl w:val="1"/>
        </w:rPr>
        <w:t xml:space="preserve">فطُرِحَتْ لرسولِ الله ﷺ وِسَادةٌ فنامَ رسولُ الله ﷺ في طُولِها،  </w:t>
      </w:r>
      <w:r>
        <w:rPr>
          <w:color w:val="FF0000"/>
          <w:rtl w:val="1"/>
        </w:rPr>
        <w:t xml:space="preserve">فجَعَلَ يَمسَحُ النَّومَ عن وجهِه، ثمَّ قرأَ الآياتِ العَشْرَ الأواخِرَ من آلِ عِمْرانَ حتَّى خَتَمَ،  </w:t>
      </w:r>
      <w:r>
        <w:rPr>
          <w:color w:val="000000"/>
          <w:rtl w:val="1"/>
        </w:rPr>
        <w:t xml:space="preserve">ثمَّ أتَى شَنًّا مُعلَّقًا، فأخَذَه فتَوضَّأ،  </w:t>
      </w:r>
      <w:r>
        <w:rPr>
          <w:color w:val="000000"/>
          <w:rtl w:val="1"/>
        </w:rPr>
        <w:t xml:space="preserve">ثمَّ قامَ يُصلّي،  </w:t>
      </w:r>
      <w:r>
        <w:rPr>
          <w:color w:val="000000"/>
          <w:rtl w:val="1"/>
        </w:rPr>
        <w:t xml:space="preserve">فقُمْتُ فصَنَعْتُ مِثلَ ما صَنَعَ،  </w:t>
      </w:r>
      <w:r>
        <w:rPr>
          <w:color w:val="000000"/>
          <w:rtl w:val="1"/>
        </w:rPr>
        <w:t xml:space="preserve">ثمَّ جئتُ فقُمْتُ إلى جَنبِه، فوَضَعَ يدَه على رأسي، ثمَّ أخَذَ بأُذُني فجَعَلَ يَفْتِلُها،  </w:t>
      </w:r>
      <w:r>
        <w:rPr>
          <w:color w:val="FF0000"/>
          <w:rtl w:val="1"/>
        </w:rPr>
        <w:t xml:space="preserve">ثمَّ صَلَّى رَكْعتَينِ، ثمَّ صَلَّى رَكْعتَينِ، ثمَّ صَلَّى رَكْعتَينِ، ثمَّ صَلَّى رَكْعتَينِ، ثمَّ صَلَّى رَكْعتَينِ، ثمَّ صَلَّى رَكْعتَين، ِ  </w:t>
      </w:r>
      <w:r>
        <w:rPr>
          <w:color w:val="FF0000"/>
          <w:rtl w:val="1"/>
        </w:rPr>
        <w:t xml:space="preserve">ثمَّ أَوتَرَ. 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في الليل - تقوى النبي ﷺ وخوفه ربه ورجاؤه </w:t>
      </w:r>
    </w:p>
    <w:p>
      <w:pPr>
        <w:bidi w:val="1"/>
        <w:jc w:val="start"/>
      </w:pPr>
      <w:r>
        <w:rPr>
          <w:rtl w:val="1"/>
        </w:rPr>
        <w:t>الشرح: الدلالة: دعاؤه ﷺ وأذكاره إذا استيقظ من النوم - أذكار النبي ﷺ وأدعيته</w:t>
      </w:r>
    </w:p>
    <w:p>
      <w:pPr>
        <w:bidi w:val="1"/>
        <w:jc w:val="start"/>
      </w:pPr>
      <w:r>
        <w:rPr>
          <w:rtl w:val="1"/>
        </w:rPr>
        <w:t xml:space="preserve">الشرح: الدلالة: كم كان يصلي ﷺ من الليل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