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ميراث ابن الملاعنة-كتاب الفرائض-سنن أبي داود — رقم الحديث: 2908 — الرقم الفرعي: 99 — الرقم الأصلي: 2908</w:t>
        <w:br/>
      </w:r>
      <w:r>
        <w:rPr>
          <w:rtl w:val="1"/>
        </w:rPr>
        <w:t xml:space="preserve"> حدثنا موسى بن عامر ثنا الوليد أخبرني عيسى أبو محمد عن العلاء بن الحارث عن عمرو بن شعيب عن أبيه عن جده عن النبيّ صلى الله عليه وسلم</w:t>
        <w:br/>
      </w:r>
      <w:r>
        <w:rPr>
          <w:color w:val="FF0000"/>
          <w:rtl w:val="1"/>
        </w:rPr>
        <w:t xml:space="preserve">مثله.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ميراث ابن الملاعنة. - المواريث</w:t>
      </w:r>
    </w:p>
    <w:p>
      <w:pPr>
        <w:bidi w:val="1"/>
        <w:jc w:val="start"/>
      </w:pPr>
      <w:r>
        <w:rPr>
          <w:rtl w:val="1"/>
        </w:rPr>
        <w:t>الشرح: الدلالة: مشروعية اللعان - التفريق للعان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