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سكرات الموت-كتاب الرقاق-صحيح البخاري — رقم الحديث: 6511 — الرقم الفرعي: 99 — الرقم الأصلي: 6511</w:t>
        <w:br/>
      </w:r>
      <w:r>
        <w:rPr>
          <w:rtl w:val="1"/>
        </w:rPr>
        <w:t xml:space="preserve"> حدثني صدقة أخبرنا عبدة عن هشام عن أبيه عن عائشة</w:t>
        <w:br/>
      </w:r>
      <w:r>
        <w:rPr>
          <w:color w:val="000000"/>
          <w:rtl w:val="1"/>
        </w:rPr>
        <w:t xml:space="preserve">قالت:  </w:t>
      </w:r>
      <w:r>
        <w:rPr>
          <w:color w:val="FF0000"/>
          <w:rtl w:val="1"/>
        </w:rPr>
        <w:t xml:space="preserve">كان رجالٌ منَ الأعراب جُفاةً يَأْتونَ النّبيَّ ﷺ فيَسْألونَه متى السّاعةُ؟  </w:t>
      </w:r>
      <w:r>
        <w:rPr>
          <w:color w:val="FF0000"/>
          <w:rtl w:val="1"/>
        </w:rPr>
        <w:t xml:space="preserve">فكان يَنظُرُ إلى أصغَرِهم فيقولُ: «إنْ يَعِشْ هذا، لا يُدرِكْه الهرَمُ حتَّى تقومَ عليكم ساعَتُكُم». </w:t>
      </w:r>
      <w:r>
        <w:rPr>
          <w:color w:val="FF0000"/>
          <w:rtl w:val="1"/>
        </w:rPr>
        <w:t xml:space="preserve">قال هشامٌ: يعني موتَهُم.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التصور الإسلامي للحياة الدنيا - التصور الإسلامي</w:t>
      </w:r>
    </w:p>
    <w:p>
      <w:pPr>
        <w:bidi w:val="1"/>
        <w:jc w:val="start"/>
      </w:pPr>
      <w:r>
        <w:rPr>
          <w:rtl w:val="1"/>
        </w:rPr>
        <w:t>الشرح: الدلالة: الرفق والحلم والأناة-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الجفاء والغلظة والشدة والتجبر - القيم والأخلاق المذمومة</w:t>
      </w:r>
    </w:p>
    <w:p>
      <w:pPr>
        <w:bidi w:val="1"/>
        <w:jc w:val="start"/>
      </w:pPr>
      <w:r>
        <w:rPr>
          <w:rtl w:val="1"/>
        </w:rPr>
        <w:t>الشرح: الدلالة: صفات الداعي واستعداداته الفطرية</w:t>
      </w:r>
    </w:p>
    <w:p>
      <w:pPr>
        <w:bidi w:val="1"/>
        <w:jc w:val="start"/>
      </w:pPr>
      <w:r>
        <w:rPr>
          <w:rtl w:val="1"/>
        </w:rPr>
        <w:t>الشرح: الدلالة: مراعاة الظروف والبيئات والحاجات (التطور) - المباديء</w:t>
      </w:r>
    </w:p>
    <w:p>
      <w:pPr>
        <w:bidi w:val="1"/>
        <w:jc w:val="start"/>
      </w:pPr>
      <w:r>
        <w:rPr>
          <w:rtl w:val="1"/>
        </w:rPr>
        <w:t>الشرح: الدلالة: التدرج في الدعوة..</w:t>
      </w:r>
    </w:p>
    <w:p>
      <w:pPr>
        <w:bidi w:val="1"/>
        <w:jc w:val="start"/>
      </w:pPr>
      <w:r>
        <w:rPr>
          <w:rtl w:val="1"/>
        </w:rPr>
        <w:t>الشرح: الدلالة: رفقه وحلمه ﷺ في الدعوة إلى الله - تواضع النبي ﷺ ورفقه وحلمه</w:t>
      </w:r>
    </w:p>
    <w:p>
      <w:pPr>
        <w:bidi w:val="1"/>
        <w:jc w:val="start"/>
      </w:pPr>
      <w:r>
        <w:rPr>
          <w:rtl w:val="1"/>
        </w:rPr>
        <w:t>الشرح: الدلالة: العقل - أبعاد الطبيعة الإنسانية للمتعلم - أبعاد الطبيعة الإنسانية للمتعلم</w:t>
      </w:r>
    </w:p>
    <w:p>
      <w:pPr>
        <w:bidi w:val="1"/>
        <w:jc w:val="start"/>
      </w:pPr>
      <w:r>
        <w:rPr>
          <w:rtl w:val="1"/>
        </w:rPr>
        <w:t>الشرح: الدلالة: الذكاء - مبادئ التعلم وشروطه</w:t>
      </w:r>
    </w:p>
    <w:p>
      <w:pPr>
        <w:bidi w:val="1"/>
        <w:jc w:val="start"/>
      </w:pPr>
      <w:r>
        <w:rPr>
          <w:rtl w:val="1"/>
        </w:rPr>
        <w:t>الشرح: الدلالة: الحاجة إلى العلم والمعرفة - حاجات المتعلمين</w:t>
      </w:r>
    </w:p>
    <w:p>
      <w:pPr>
        <w:bidi w:val="1"/>
        <w:jc w:val="start"/>
      </w:pPr>
      <w:r>
        <w:rPr>
          <w:rtl w:val="1"/>
        </w:rPr>
        <w:t>الشرح: الدلالة: مراعاة الفروق الفردية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العقل - طرق المعرفة</w:t>
      </w:r>
    </w:p>
    <w:p>
      <w:pPr>
        <w:bidi w:val="1"/>
        <w:jc w:val="start"/>
      </w:pPr>
      <w:r>
        <w:rPr>
          <w:rtl w:val="1"/>
        </w:rPr>
        <w:t>الشرح: الدلالة: الصفات الشخصية( الذكاء ,سلامة الجسم 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