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أحبّ لقاء الله أحبّ الله لقاءه-كتاب الرقاق-صحيح البخاري — رقم الحديث: 6508 — الرقم الفرعي: 99 — الرقم الأصلي: 6508</w:t>
        <w:br/>
      </w:r>
      <w:r>
        <w:rPr>
          <w:rtl w:val="1"/>
        </w:rPr>
        <w:t xml:space="preserve"> حدثني محمد بن العلاء حدثنا أبو أسامة عن بريد عن أبي بردة عن أبي موسى عن النبي صلى الله عليه وسلم</w:t>
        <w:br/>
      </w:r>
      <w:r>
        <w:rPr>
          <w:color w:val="FF0000"/>
          <w:rtl w:val="1"/>
        </w:rPr>
        <w:t xml:space="preserve">قال: «مَن أحبَّ لِقاءَ اللهِ أحبَّ اللهُ لِقاءَه، ومَن كَرِهَ لِقاءَ اللهِ كَرِهَ اللهُ لِقاءَه».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أو كره لقاء الله تبارك وتعالى عند خروج الروح. - الروح والنفس--------------------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