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فقراء المهاجرين يدخلون الجنة قبل أغنيائهم-كتاب الزهد-سنن الترمذي — رقم الحديث: 2352 — الرقم الفرعي: 99 — الرقم الأصلي: 2353</w:t>
        <w:br/>
      </w:r>
      <w:r>
        <w:rPr>
          <w:rtl w:val="1"/>
        </w:rPr>
        <w:t xml:space="preserve"> حدثنا عبد الأعلى بن واصل الكوفيّ حدثنا ثابت بن محمد العابد الكوفيّ حدثنا الحارث بن النعمان الليثيّ عن أنس أنّ رسول الله صلى الله عليه وسلم</w:t>
        <w:br/>
      </w:r>
      <w:r>
        <w:rPr>
          <w:color w:val="FF0000"/>
          <w:rtl w:val="1"/>
        </w:rPr>
        <w:t xml:space="preserve">قال: «اللهمَّ أَحيِنِي مِسكِينًا وأَمِتنِي مِسكِينًا واحشُرنِي في زُمرَةِ المَسَاكِين يَومَ القِيَامَة». </w:t>
      </w:r>
      <w:r>
        <w:rPr>
          <w:color w:val="000000"/>
          <w:rtl w:val="1"/>
        </w:rPr>
        <w:t xml:space="preserve">فقالت عائشةُ: لِمَ يا رَسُولَ اللهِ؟  </w:t>
      </w:r>
      <w:r>
        <w:rPr>
          <w:color w:val="000000"/>
          <w:rtl w:val="1"/>
        </w:rPr>
        <w:t xml:space="preserve">قال: «إنَّهم يَدخُلُون الجَنَّةَ قَبلَ أَغنِيائِهم بأَربَعين خَرِيفًا،  </w:t>
      </w:r>
      <w:r>
        <w:rPr>
          <w:color w:val="FF0000"/>
          <w:rtl w:val="1"/>
        </w:rPr>
        <w:t xml:space="preserve">يا عائِشةُ لا تَرُدّي المِسكِينَ وَلَو بشِقِّ تَمرَة،  </w:t>
      </w:r>
      <w:r>
        <w:rPr>
          <w:color w:val="000000"/>
          <w:rtl w:val="1"/>
        </w:rPr>
        <w:t xml:space="preserve">يا عائِشةُ أَحبّي المَسَاكِينَ وقَرِّبيهم، فإنَّ اللهَ يُقَرِّبُكِ يَومَ القِيامة». </w:t>
      </w:r>
      <w:r>
        <w:rPr>
          <w:color w:val="000000"/>
          <w:rtl w:val="1"/>
        </w:rPr>
        <w:t xml:space="preserve">هذا حديثٌ غَريب.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