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من نام عن الصلاة،أو نسيها-كتاب الصلاة-سنن أبي داود — رقم الحديث: 444 — الرقم الفرعي: 99 — الرقم الأصلي: 444</w:t>
        <w:br/>
      </w:r>
      <w:r>
        <w:rPr>
          <w:rtl w:val="1"/>
        </w:rPr>
        <w:t xml:space="preserve"> حدثنا عبّاس العنبريّ ح وثنا أحمد بن صالح ملاحظة وهذا لفظ عبّاس أنّ عبد الله بن يزيد حدثهم عن حَيْوة بن شُريح عن عيّاش بن عبّاس ملاحظة يعني القتبانيّ أنّ كليب بن صبح حدثهم أن الزبرقان حدثه عن عمّه عمرو بن أميّة الضّمريّ</w:t>
        <w:br/>
      </w:r>
      <w:r>
        <w:rPr>
          <w:color w:val="FF0000"/>
          <w:rtl w:val="1"/>
        </w:rPr>
        <w:t xml:space="preserve">قال: كُنَّا مع رسولِ الله ﷺ في بعضِ أسفارِه، </w:t>
      </w:r>
      <w:r>
        <w:rPr>
          <w:color w:val="FF0000"/>
          <w:rtl w:val="1"/>
        </w:rPr>
        <w:t xml:space="preserve">فنامَ عن الصُّبحِ حتَّى طَلَعَت الشَّمسُ، </w:t>
      </w:r>
      <w:r>
        <w:rPr>
          <w:color w:val="FF0000"/>
          <w:rtl w:val="1"/>
        </w:rPr>
        <w:t xml:space="preserve">فاستَيقَظَ رسولُ الله ﷺ فقال: «تَنَحَّوا عن هذا المكان»، </w:t>
      </w:r>
      <w:r>
        <w:rPr>
          <w:color w:val="FF0000"/>
          <w:rtl w:val="1"/>
        </w:rPr>
        <w:t xml:space="preserve">قال: ثمَّ أمرَ بلالاً فأذَّنَ، ثمَّ تَوَضؤوا وصَلَّوا ركعَتَي الفَجرِ، </w:t>
      </w:r>
      <w:r>
        <w:rPr>
          <w:color w:val="FF0000"/>
          <w:rtl w:val="1"/>
        </w:rPr>
        <w:t xml:space="preserve">ثمَّ أمرَ بلالاً فأقامَ الصَّلاةَ، فصلى بهم صلاةَ الصُّبح. </w:t>
      </w:r>
    </w:p>
    <w:p>
      <w:pPr>
        <w:bidi w:val="1"/>
        <w:jc w:val="start"/>
      </w:pPr>
      <w:r>
        <w:rPr>
          <w:rtl w:val="1"/>
        </w:rPr>
        <w:t>درجة الحديث: صحيح</w:t>
      </w:r>
    </w:p>
    <w:p>
      <w:pPr>
        <w:bidi w:val="1"/>
        <w:jc w:val="start"/>
      </w:pPr>
      <w:r>
        <w:rPr>
          <w:rtl w:val="1"/>
        </w:rPr>
        <w:t>الشرح: الدلالة: قضاء صلاة الفريضة - الصلوات المفروضة</w:t>
      </w:r>
    </w:p>
    <w:p>
      <w:pPr>
        <w:bidi w:val="1"/>
        <w:jc w:val="start"/>
      </w:pPr>
      <w:r>
        <w:rPr>
          <w:rtl w:val="1"/>
        </w:rPr>
        <w:t>الشرح: الدلالة: تسمية صلاة الفجر بصلاة الصبح أو الغداة - صلاة الفجر</w:t>
      </w:r>
    </w:p>
    <w:p>
      <w:pPr>
        <w:bidi w:val="1"/>
        <w:jc w:val="start"/>
      </w:pPr>
      <w:r>
        <w:rPr>
          <w:rtl w:val="1"/>
        </w:rPr>
        <w:t>الشرح: الدلالة: صلاة الجماعة في السفر - مشروعية صلاة الجماعة وفضلها</w:t>
      </w:r>
    </w:p>
    <w:p>
      <w:pPr>
        <w:bidi w:val="1"/>
        <w:jc w:val="start"/>
      </w:pPr>
      <w:r>
        <w:rPr>
          <w:rtl w:val="1"/>
        </w:rPr>
        <w:t>الشرح: الدلالة: الأذان للصلوات الفائتة - أسباب الأذان</w:t>
      </w:r>
    </w:p>
    <w:p>
      <w:pPr>
        <w:bidi w:val="1"/>
        <w:jc w:val="start"/>
      </w:pPr>
      <w:r>
        <w:rPr>
          <w:rtl w:val="1"/>
        </w:rPr>
        <w:t>الشرح: الدلالة: الأذان في الفلاة - مكان الأذان</w:t>
      </w:r>
    </w:p>
    <w:p>
      <w:pPr>
        <w:bidi w:val="1"/>
        <w:jc w:val="start"/>
      </w:pPr>
      <w:r>
        <w:rPr>
          <w:rtl w:val="1"/>
        </w:rPr>
        <w:t>الشرح: الدلالة: الإقامة لكل صلاة عند الجمع والقضاء - إقامة الصلاة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الصلاة في المكان الذي تصيبه فيه الغفلة - الأماكن المكروهة للصلاة</w:t>
      </w:r>
    </w:p>
    <w:p>
      <w:pPr>
        <w:bidi w:val="1"/>
        <w:jc w:val="start"/>
      </w:pPr>
      <w:r>
        <w:rPr>
          <w:rtl w:val="1"/>
        </w:rPr>
        <w:t>الشرح: الدلالة: صلاة سنة الفجر في السفر - سنة الفجر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