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 — الرقم الفرعي: 99 — الرقم الأصلي: 173</w:t>
        <w:br/>
      </w:r>
      <w:r>
        <w:rPr>
          <w:rtl w:val="1"/>
        </w:rPr>
        <w:t xml:space="preserve"> حدثنا سفيان عن ابن أبي يزيد عن أبيه عن عمر بن الخطاب أنّ رسول الله صلى الله عليه وسلم</w:t>
        <w:br/>
      </w:r>
      <w:r>
        <w:rPr>
          <w:color w:val="000000"/>
          <w:rtl w:val="1"/>
        </w:rPr>
        <w:t xml:space="preserve">قَالَ: «الْوَلَدُ لِلْفِرَاشِ»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