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بيان خير الشهود-كتاب الأقضية-صحيح مسلم — رقم الحديث: 1719 — الرقم الفرعي: 99 — الرقم الأصلي: 1719</w:t>
        <w:br/>
      </w:r>
      <w:r>
        <w:rPr>
          <w:rtl w:val="1"/>
        </w:rPr>
        <w:t xml:space="preserve"> وحدثنا يحيى بن يحيى قال:قرأت على مالك عن عبد الله بن أبي بكر عن أبيه عن عبد الله بن عمرو بن عثمان عن ابن أبي عَمْرة الأنصاريّ عن زيد بن خالد الجُهَنيّ أنّ النبيّ صلى الله عليه وسلم</w:t>
        <w:br/>
      </w:r>
      <w:r>
        <w:rPr>
          <w:color w:val="000000"/>
          <w:rtl w:val="1"/>
        </w:rPr>
        <w:t xml:space="preserve">قال:  </w:t>
      </w:r>
      <w:r>
        <w:rPr>
          <w:color w:val="FF0000"/>
          <w:rtl w:val="1"/>
        </w:rPr>
        <w:t xml:space="preserve">«أَلا أُخبِرُكم بخَيرِ الشُّهداءِ! الذي يأتِي بشَهَادَتِه قَبلَ أَن يُسألَها».  </w:t>
      </w:r>
    </w:p>
    <w:p>
      <w:pPr>
        <w:bidi w:val="1"/>
        <w:jc w:val="start"/>
      </w:pPr>
      <w:r>
        <w:rPr>
          <w:rtl w:val="1"/>
        </w:rPr>
        <w:t>درجة الحديث: صحيح / صحيح</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الأمانة - القيم والأخلاق المحمودة</w:t>
      </w:r>
    </w:p>
    <w:p>
      <w:pPr>
        <w:bidi w:val="1"/>
        <w:jc w:val="start"/>
      </w:pPr>
      <w:r>
        <w:rPr>
          <w:rtl w:val="1"/>
        </w:rPr>
        <w:t>الشرح: الدلالة: التقوى والضبط الذاتي - الضبط الاجتماعي</w:t>
      </w:r>
    </w:p>
    <w:p>
      <w:pPr>
        <w:bidi w:val="1"/>
        <w:jc w:val="start"/>
      </w:pPr>
      <w:r>
        <w:rPr>
          <w:rtl w:val="1"/>
        </w:rPr>
        <w:t>الشرح: الدلالة: قيمة الأمانة في أداء الشهادة - من مظاهر قيمة الأمانة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