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حديث جابر الطويل،وقصة أبي اليسر-كتاب الزهد والرقائق-صحيح مسلم — رقم الحديث: 3010 — الرقم الفرعي: 99 — الرقم الأصلي: 3010</w:t>
        <w:br/>
      </w:r>
      <w:r>
        <w:rPr>
          <w:rtl w:val="1"/>
        </w:rPr>
        <w:t xml:space="preserve"> ملاحظة خاصة  (3010) </w:t>
        <w:br/>
      </w:r>
      <w:r>
        <w:rPr>
          <w:color w:val="000000"/>
          <w:rtl w:val="1"/>
        </w:rPr>
        <w:t xml:space="preserve">سِرْنا مع رسولِ الله ﷺ، حتى إذا كانت عُشَيشِيَة ودَنَونا ماءً من مِياه العَرَب،  </w:t>
      </w:r>
      <w:r>
        <w:rPr>
          <w:color w:val="000000"/>
          <w:rtl w:val="1"/>
        </w:rPr>
        <w:t xml:space="preserve">قال رسولُ الله ﷺ: «مَن رجلٌ يتقدَّمُنا فيَمْدُرُ الحوضَ فيَشربُ ويَسقِينا؟»  </w:t>
      </w:r>
      <w:r>
        <w:rPr>
          <w:color w:val="000000"/>
          <w:rtl w:val="1"/>
        </w:rPr>
        <w:t xml:space="preserve">قال جابرٌ: فقُمتُ فقلتُ: هذا رجلٌ يا رَسولَ الله،  </w:t>
      </w:r>
      <w:r>
        <w:rPr>
          <w:color w:val="000000"/>
          <w:rtl w:val="1"/>
        </w:rPr>
        <w:t xml:space="preserve">فقال رسولُ الله ﷺ: «أيُّ رجلٍ مع جابِر؟» فقامَ جبَّار بنُ صَخْر،  </w:t>
      </w:r>
      <w:r>
        <w:rPr>
          <w:color w:val="000000"/>
          <w:rtl w:val="1"/>
        </w:rPr>
        <w:t xml:space="preserve">فانطَلَقْنا إلى البئر، فنَزَعْنا في الحوضِ سَجْلًا أو سَجْلَين، ثم مَدَرْناهُ، ثم نَزَعْنا فيه حتى أفْهَقْناهُ،  </w:t>
      </w:r>
      <w:r>
        <w:rPr>
          <w:color w:val="000000"/>
          <w:rtl w:val="1"/>
        </w:rPr>
        <w:t xml:space="preserve">فكان أوّلَ طالعٍ علينا رسولُ الله ﷺ، فقال: «أَتأذَنان؟» قلنا: نعم، يا رسولَ الله،  </w:t>
      </w:r>
      <w:r>
        <w:rPr>
          <w:color w:val="000000"/>
          <w:rtl w:val="1"/>
        </w:rPr>
        <w:t xml:space="preserve">فأَشرَعَ ناقتَه فشَرِبَتْ، شَنَقَ لها فَشَجَتْ فبالَتْ، ثم عَدَلَ بها فأناخَها،  </w:t>
      </w:r>
      <w:r>
        <w:rPr>
          <w:color w:val="000000"/>
          <w:rtl w:val="1"/>
        </w:rPr>
        <w:t xml:space="preserve">ثم جاءَ رسولُ الله ﷺ إلى الحَوضِ فتَوضّأ منه،  </w:t>
      </w:r>
      <w:r>
        <w:rPr>
          <w:color w:val="000000"/>
          <w:rtl w:val="1"/>
        </w:rPr>
        <w:t xml:space="preserve">ثم قُمتُ فتوضّأتُ مِن مُتوضَّإ رسولِ الله ﷺ،  </w:t>
      </w:r>
      <w:r>
        <w:rPr>
          <w:color w:val="000000"/>
          <w:rtl w:val="1"/>
        </w:rPr>
        <w:t xml:space="preserve">فذَهبَ جبَّارُ بنُ صَخْرٍ يَقضِي حاجتَه،  </w:t>
      </w:r>
      <w:r>
        <w:rPr>
          <w:color w:val="000000"/>
          <w:rtl w:val="1"/>
        </w:rPr>
        <w:t xml:space="preserve">فقامَ رسولُ الله ﷺ ليُصَلِّي،  </w:t>
      </w:r>
      <w:r>
        <w:rPr>
          <w:color w:val="FF0000"/>
          <w:rtl w:val="1"/>
        </w:rPr>
        <w:t xml:space="preserve">وكانت عَلَيَّ بُردةٌ ذَهبتُ أن أُخالفَ بين طرَفَيها، فلم تَبْلُغ لي، وكانتْ لها ذَباذِبُ فنَكَّستُها، ثم خالفتُ بين طرَفَيها، ثم تَواقَصْتُ عليها،  </w:t>
      </w:r>
      <w:r>
        <w:rPr>
          <w:color w:val="FF0000"/>
          <w:rtl w:val="1"/>
        </w:rPr>
        <w:t xml:space="preserve">ثم جئتُ حتى قمتُ عن يَسارِ رَسولِ الله ﷺ، فأخَذَ بيَدِي فأدارَني حتى أَقامَني عن يَمينِه،  </w:t>
      </w:r>
      <w:r>
        <w:rPr>
          <w:color w:val="FF0000"/>
          <w:rtl w:val="1"/>
        </w:rPr>
        <w:t xml:space="preserve">ثم جاءَ جبّارُ بنُ صَخْرٍ فتوضّأَ، ثم جاءَ فقامَ عن يَسارِ رَسولِ الله ﷺ، فأَخذَ رَسولُ الله ﷺ بيَدَينا جميعًا، فدَفَعَنا حتى أقامَنا خَلْفَه،  </w:t>
      </w:r>
      <w:r>
        <w:rPr>
          <w:color w:val="FF0000"/>
          <w:rtl w:val="1"/>
        </w:rPr>
        <w:t xml:space="preserve">فجَعَلَ رَسولُ الله ﷺ يَرمُقُني، وأنا لا أَشعُرُ، ثم فَطِنْتُ به،  </w:t>
      </w:r>
      <w:r>
        <w:rPr>
          <w:color w:val="FF0000"/>
          <w:rtl w:val="1"/>
        </w:rPr>
        <w:t xml:space="preserve">فقالَ هكذا، بيدِه - يعني شُدَّ وَسَطَك -  </w:t>
      </w:r>
      <w:r>
        <w:rPr>
          <w:color w:val="000000"/>
          <w:rtl w:val="1"/>
        </w:rPr>
        <w:t xml:space="preserve">فلمَّا فَرَغَ رسولُ الله ﷺ قال: «يا جابر» قلتُ: لبَّيكَ يا رَسولَ الله،  </w:t>
      </w:r>
      <w:r>
        <w:rPr>
          <w:color w:val="FF0000"/>
          <w:rtl w:val="1"/>
        </w:rPr>
        <w:t xml:space="preserve">قال: «إذا كان واسِعًا فخالِفْ بينَ طرَفَيه، وإذا كان ضَيِّقًا فاشْدُدْهُ على حِقْوِك».  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لباس الرجل في الصلاة - ستر العورة</w:t>
      </w:r>
    </w:p>
    <w:p>
      <w:pPr>
        <w:bidi w:val="1"/>
        <w:jc w:val="start"/>
      </w:pPr>
      <w:r>
        <w:rPr>
          <w:rtl w:val="1"/>
        </w:rPr>
        <w:t>الشرح: الدلالة: موقف الرجل الواحد - موقف المأموم في الصف</w:t>
      </w:r>
    </w:p>
    <w:p>
      <w:pPr>
        <w:bidi w:val="1"/>
        <w:jc w:val="start"/>
      </w:pPr>
      <w:r>
        <w:rPr>
          <w:rtl w:val="1"/>
        </w:rPr>
        <w:t>الشرح: الدلالة: موقف الرجلين - موقف المأموم في الصف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