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تسمية المولود غداة يولد-كتاب العقيقة-صحيح البخاري — رقم الحديث: 5470 — الرقم الفرعي: 99 — الرقم الأصلي: 5470</w:t>
        <w:br/>
      </w:r>
      <w:r>
        <w:rPr>
          <w:rtl w:val="1"/>
        </w:rPr>
        <w:t xml:space="preserve"> حدثنا مطر بن الفضل حدثنا يزيد بن هارون أخبرنا عبد الله بن عون عن أنس بن سيرين عن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ابنٌ لأبي طَلْحةَ يَشْتَكي، فخَرَجَ أبو طَلْحةَ، فقُبِضَ الصبيُّ،  </w:t>
      </w:r>
      <w:r>
        <w:rPr>
          <w:color w:val="FF0000"/>
          <w:rtl w:val="1"/>
        </w:rPr>
        <w:t xml:space="preserve">فلمّا رَجَعَ أبو طَلْحةَ قال: ما فعَلَ ابني؟ قالت أمُّ سُلَيمٍ: هو أسكَنُ ما كان،  </w:t>
      </w:r>
      <w:r>
        <w:rPr>
          <w:color w:val="FF0000"/>
          <w:rtl w:val="1"/>
        </w:rPr>
        <w:t xml:space="preserve">فقَرَّبَتْ إليه العَشاءَ فتَعَشَّى، ثمَّ أصابَ منها،  </w:t>
      </w:r>
      <w:r>
        <w:rPr>
          <w:color w:val="FF0000"/>
          <w:rtl w:val="1"/>
        </w:rPr>
        <w:t xml:space="preserve">فلمّا فَرَغَ قالت: وارُوا الصبيَّ،  </w:t>
      </w:r>
      <w:r>
        <w:rPr>
          <w:color w:val="FF0000"/>
          <w:rtl w:val="1"/>
        </w:rPr>
        <w:t xml:space="preserve">فلمّا أصبَحَ أبو طَلْحةَ أتَى رسولَ الله ﷺ فأخبَره،  </w:t>
      </w:r>
      <w:r>
        <w:rPr>
          <w:color w:val="FF0000"/>
          <w:rtl w:val="1"/>
        </w:rPr>
        <w:t xml:space="preserve">فقال: «أعْرَسْتُم اللَّيلةَ؟». قال: نعم، قال: «اللهمَّ باركْ لهما».  </w:t>
      </w:r>
      <w:r>
        <w:rPr>
          <w:color w:val="000000"/>
          <w:rtl w:val="1"/>
        </w:rPr>
        <w:t xml:space="preserve">فوَلَدَتْ غلامًا، قال لي أبو طَلْحةَ: احفَظْه حتَّى تَأْتيَ به النبيَّ ﷺ،  </w:t>
      </w:r>
      <w:r>
        <w:rPr>
          <w:color w:val="FF0000"/>
          <w:rtl w:val="1"/>
        </w:rPr>
        <w:t xml:space="preserve">فأتَى به النبيَّ ﷺ وأرسَلَتْ معه بتَمَراتٍ، فأخَذَه النبيُّ ﷺ فقال: «أمَعَه شيءٌ؟» قالوا: نعم، تَمَراتٌ، فأخَذَها النبيُّ ﷺ فمَضَغَها، ثمَّ أخَذَ من فِيْه فجَعَلَها في فِي الصبيِّ، وحَنَّكَه به، وسَمّاهُ عبدَ الله. </w:t>
      </w:r>
      <w:r>
        <w:rPr>
          <w:color w:val="000000"/>
          <w:rtl w:val="1"/>
        </w:rPr>
        <w:t xml:space="preserve">حدَّثنا محمَّدُ بنُ المثنَّى، حدَّثنا ابنُ أبي عَدِيٍّ، عن ابنِ عَوْنٍ، عن محمَّدٍ، عن أنسٍ وساقَ الحديثَ. </w:t>
      </w:r>
    </w:p>
    <w:p>
      <w:pPr>
        <w:bidi w:val="1"/>
        <w:jc w:val="start"/>
      </w:pPr>
      <w:r>
        <w:rPr>
          <w:rtl w:val="1"/>
        </w:rPr>
        <w:t>الشرح: الدلالة: أولاً: قيمة النصيحة واستخدام الحكمة والموعظة الحسنة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التغذية الصحية - بناء الصحة وتقويتها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