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مَن لم يُظهِر حزنه عند المصيبة-كتاب الجنائز-صحيح البخاري — رقم الحديث: 1301 — الرقم الفرعي: 99 — الرقم الأصلي: 1301</w:t>
        <w:br/>
      </w:r>
      <w:r>
        <w:rPr>
          <w:rtl w:val="1"/>
        </w:rPr>
        <w:t xml:space="preserve"> حدثنا بشر بن الحكم حدثنا سفيان بن عيينة أخبرنا إسحاق بن عبد الله بن أبي طلحة أنه سمع أنس بن مالك رضي الله عنه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اشتَكَى ابنٌ لأبي طَلْحةَ، قال: فماتَ وأبو طَلْحةَ خارجٌ،  </w:t>
      </w:r>
      <w:r>
        <w:rPr>
          <w:color w:val="FF0000"/>
          <w:rtl w:val="1"/>
        </w:rPr>
        <w:t xml:space="preserve">فلمّا رَأتِ امرأتُه أنَّه قد ماتَ هَيَّأتْ شيئًا، ونَحَّتْه في جانبِ البيتِ،  </w:t>
      </w:r>
      <w:r>
        <w:rPr>
          <w:color w:val="FF0000"/>
          <w:rtl w:val="1"/>
        </w:rPr>
        <w:t xml:space="preserve">فلمّا جاءَ أبو طَلْحةَ قال: كيفَ الغلامُ؟ قالت: قد هَدَأتْ نَفْسُه، وأرجُو أنْ يكونَ قد استَراحَ.  </w:t>
      </w:r>
      <w:r>
        <w:rPr>
          <w:color w:val="FF0000"/>
          <w:rtl w:val="1"/>
        </w:rPr>
        <w:t xml:space="preserve">وظَنَّ أبو طَلْحةَ أنَّها صادِقةٌ،  </w:t>
      </w:r>
      <w:r>
        <w:rPr>
          <w:color w:val="FF0000"/>
          <w:rtl w:val="1"/>
        </w:rPr>
        <w:t xml:space="preserve">قال: فباتَ، فلمّا أصبَحَ اغتَسَلَ،  </w:t>
      </w:r>
      <w:r>
        <w:rPr>
          <w:color w:val="FF0000"/>
          <w:rtl w:val="1"/>
        </w:rPr>
        <w:t xml:space="preserve">فلمّا أرادَ أنْ يَخرُجَ أعلَمَتْه أنَّه قد ماتَ،  </w:t>
      </w:r>
      <w:r>
        <w:rPr>
          <w:color w:val="FF0000"/>
          <w:rtl w:val="1"/>
        </w:rPr>
        <w:t xml:space="preserve">فصَلَّى مع النبيِّ ﷺ، ثمَّ أخبَر النبيَّ ﷺ بما كان منهما، فقال: رسولُ الله ﷺ: «لَعَلَّ اللهَ أنْ يُبارِكَ لَكُما في ليلتِكُما». </w:t>
      </w:r>
      <w:r>
        <w:rPr>
          <w:color w:val="FF0000"/>
          <w:rtl w:val="1"/>
        </w:rPr>
        <w:t xml:space="preserve">قال سفيانُ: فقال رجلٌ منَ الأنصار: فرأيتُ لهما تسعةَ أولادٍ، كلُّهم قد قرأ القرآنَ. 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مناقب الأنصار  - مناقب الأنصار</w:t>
      </w:r>
    </w:p>
    <w:p>
      <w:pPr>
        <w:bidi w:val="1"/>
        <w:jc w:val="start"/>
      </w:pPr>
      <w:r>
        <w:rPr>
          <w:rtl w:val="1"/>
        </w:rPr>
        <w:t>الشرح: الدلالة: التعاون على طاعة الله عز وجل - مقاصد الزواج</w:t>
      </w:r>
    </w:p>
    <w:p>
      <w:pPr>
        <w:bidi w:val="1"/>
        <w:jc w:val="start"/>
      </w:pPr>
      <w:r>
        <w:rPr>
          <w:rtl w:val="1"/>
        </w:rPr>
        <w:t>الشرح: الدلالة: تعاون الزوجين على طاعة الله. - حقوق الزوجين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الرعاية الصحية والبيئية - رعاية الدولة</w:t>
      </w:r>
    </w:p>
    <w:p>
      <w:pPr>
        <w:bidi w:val="1"/>
        <w:jc w:val="start"/>
      </w:pPr>
      <w:r>
        <w:rPr>
          <w:rtl w:val="1"/>
        </w:rPr>
        <w:t>الشرح: الدلالة: الرعاية الصحية - التنمية الاجتماعية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الحث على تكثير النسل - حفظ النسل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الترغيب في الجماع - الجماع</w:t>
      </w:r>
    </w:p>
    <w:p>
      <w:pPr>
        <w:bidi w:val="1"/>
        <w:jc w:val="start"/>
      </w:pPr>
      <w:r>
        <w:rPr>
          <w:rtl w:val="1"/>
        </w:rPr>
        <w:t>الشرح: الدلالة: مقدمات الجماع - الجماع</w:t>
      </w:r>
    </w:p>
    <w:p>
      <w:pPr>
        <w:bidi w:val="1"/>
        <w:jc w:val="start"/>
      </w:pPr>
      <w:r>
        <w:rPr>
          <w:rtl w:val="1"/>
        </w:rPr>
        <w:t>الشرح: الدلالة: الذكاء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وفيات الأطفال - فئات الأعمار</w:t>
      </w:r>
    </w:p>
    <w:p>
      <w:pPr>
        <w:bidi w:val="1"/>
        <w:jc w:val="start"/>
      </w:pPr>
      <w:r>
        <w:rPr>
          <w:rtl w:val="1"/>
        </w:rPr>
        <w:t>الشرح: الدلالة: بركته على أصحابه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