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المغرب ،وقال عطاءٌ يجمع المريض بين المغرب والعشاء-كتاب الصلاة-صحيح البخاري — رقم الحديث: 560 — الرقم الفرعي: 99 — الرقم الأصلي: 560</w:t>
        <w:br/>
      </w:r>
      <w:r>
        <w:rPr>
          <w:rtl w:val="1"/>
        </w:rPr>
        <w:t xml:space="preserve"> حدثنا محمد بن بشار قال:حدثنا محمد بن جعفر قال:حدثنا شعبة عن سعد عن محمد بن عمرو بن الحسن بن عليّ ملاحظة قال:قدم الحجّاج فسألنا جابر بن عبد الله</w:t>
        <w:br/>
      </w:r>
      <w:r>
        <w:rPr>
          <w:color w:val="FF0000"/>
          <w:rtl w:val="1"/>
        </w:rPr>
        <w:t xml:space="preserve">فقال: كان النبيُّ ﷺ يُصلِّي الظُّهرَ بالهاجِرةِ،  </w:t>
      </w:r>
      <w:r>
        <w:rPr>
          <w:color w:val="FF0000"/>
          <w:rtl w:val="1"/>
        </w:rPr>
        <w:t xml:space="preserve">والعصرَ والشمسُ نَقِيَّةٌ،  </w:t>
      </w:r>
      <w:r>
        <w:rPr>
          <w:color w:val="FF0000"/>
          <w:rtl w:val="1"/>
        </w:rPr>
        <w:t xml:space="preserve">والمغربَ إذا وَجَبَتْ،  </w:t>
      </w:r>
      <w:r>
        <w:rPr>
          <w:color w:val="FF0000"/>
          <w:rtl w:val="1"/>
        </w:rPr>
        <w:t xml:space="preserve">والعِشاءَ أحياناً وأحياناً، إذا رَآهُم اجتَمَعُوا عَجَّلَ، وإذا رَآهُم أبْطَوْا أخَّرَ،  </w:t>
      </w:r>
      <w:r>
        <w:rPr>
          <w:color w:val="FF0000"/>
          <w:rtl w:val="1"/>
        </w:rPr>
        <w:t xml:space="preserve">والصُّبحَ كانُوا؛ أو كان النبيُّ ﷺ يُصلِّيها بغَلَسٍ.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تعجيل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التغليس بصلاة الفجر - سنن متعلقة بصلاة الفجر</w:t>
      </w:r>
    </w:p>
    <w:p>
      <w:pPr>
        <w:bidi w:val="1"/>
        <w:jc w:val="start"/>
      </w:pPr>
      <w:r>
        <w:rPr>
          <w:rtl w:val="1"/>
        </w:rPr>
        <w:t xml:space="preserve">الشرح: الدلالة: مواقيته ﷺ للصلاة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