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النهي للبائع أن لا يُحفّل الإبل-كتاب البيوع-صحيح البخاري — رقم الحديث: 2149 — الرقم الفرعي: 99 — الرقم الأصلي: 2149</w:t>
        <w:br/>
      </w:r>
      <w:r>
        <w:rPr>
          <w:rtl w:val="1"/>
        </w:rPr>
        <w:t xml:space="preserve"> حدثنا مُسَدّد حدثنا مُعْتَمر قال:سمعت أبي يقول:حدثنا أبو عثمان عن عبد الله بن مسعود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مَنِ اشتَرَى شاةً مُحفَّلةً فرَدَّها، فلْيَرُدَّ معها صاعًا.  </w:t>
      </w:r>
      <w:r>
        <w:rPr>
          <w:color w:val="FF0000"/>
          <w:rtl w:val="1"/>
        </w:rPr>
        <w:t xml:space="preserve">ونَهَى النبيُّ ﷺ أنْ تُلَقَّى البيوعُ.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