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الطلاق-سنن ابن ماجة — رقم الحديث: 2017 — الرقم الفرعي: 99 — الرقم الأصلي: 2017</w:t>
        <w:br/>
      </w:r>
      <w:r>
        <w:rPr>
          <w:rtl w:val="1"/>
        </w:rPr>
        <w:t xml:space="preserve"> حدثنا محمد بن بشّار ثنا مُؤمَّل ثنا سفيان عن أبي إسحاق عن أبي بُردة عن أبي موسى قال:قال رسول الله صلى الله عليه وسلم</w:t>
        <w:br/>
      </w:r>
      <w:r>
        <w:rPr>
          <w:color w:val="FF0000"/>
          <w:rtl w:val="1"/>
        </w:rPr>
        <w:t xml:space="preserve">«ما بالُ أَقوامٍ يَلعبونَ بحُدودِ الله، يقولُ: قد طلَّقتُكِ، قد راجعتُكِ، قد طلَّقتُك»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أولا: من حيث صفته - أنواع الطلاق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يخطئ،،،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