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كم يطعم في كفارة اليمين-كتاب الكفارات-سنن ابن ماجة — رقم الحديث: 2112 — الرقم الفرعي: 99 — الرقم الأصلي: 2112</w:t>
        <w:br/>
      </w:r>
      <w:r>
        <w:rPr>
          <w:rtl w:val="1"/>
        </w:rPr>
        <w:t xml:space="preserve"> حدثنا العباس بن يزيد ثنا زياد بن عبد الله البكّائيّ ثنا عمر بن عبد الله بن يعلى الثّقفيّ عن المِنهال بن عمرو عن سعيد بن جبير عن ابن عبّاس</w:t>
        <w:br/>
      </w:r>
      <w:r>
        <w:rPr>
          <w:color w:val="FF0000"/>
          <w:rtl w:val="1"/>
        </w:rPr>
        <w:t xml:space="preserve">قال: كَفَّرَ رَسولُ اللَّهِ ﷺ بصاعٍ مِن تَمرٍ وأَمَرَ النَّاسَ بذلك، فَمَن لَم يَجِد فنِصفُ صاعٍ مِن بُرٍّ.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الكفارات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