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الواقعة-كتاب تفسير القرآن-سنن الترمذي — رقم الحديث: 3297 — الرقم الفرعي: 99 — الرقم الأصلي: 3294</w:t>
        <w:br/>
      </w:r>
      <w:r>
        <w:rPr>
          <w:rtl w:val="1"/>
        </w:rPr>
        <w:t xml:space="preserve"> حدثنا أبو كريب حدثنا معاوية عن هشام عن شيبان عن أبي إسحاق عن عِكرمة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أبو بكر: يا رسولَ الله، قد شِبتَ، قال: «شَيَّبَتنِي هودٌ، والواقِعةُ، والمرسلاتُ، وعمَّ يتساءلون، وإذا الشَّمسُ كُوِّرَت». </w:t>
      </w:r>
      <w:r>
        <w:rPr>
          <w:color w:val="000000"/>
          <w:rtl w:val="1"/>
        </w:rPr>
        <w:t xml:space="preserve">هذا حديثٌ غريبٌ، لا نعرفُه من حديث ابن عبَّاس إلَّا مِن هذا الوجه.  </w:t>
      </w:r>
      <w:r>
        <w:rPr>
          <w:color w:val="000000"/>
          <w:rtl w:val="1"/>
        </w:rPr>
        <w:t xml:space="preserve">ورَوى عليُّ بنُ صالح هذا الحديث، عن أَبي إسحاق، عن أبي جُحَيفةَ، نحو هذا.  </w:t>
      </w:r>
      <w:r>
        <w:rPr>
          <w:color w:val="000000"/>
          <w:rtl w:val="1"/>
        </w:rPr>
        <w:t xml:space="preserve">وقد رُوي عن أبي إسحاق عن أَبي ميسرة شيءٌ من هذا مرسلًا. </w:t>
      </w:r>
      <w:r>
        <w:rPr>
          <w:color w:val="000000"/>
          <w:rtl w:val="1"/>
        </w:rPr>
        <w:t xml:space="preserve">وقد رَوى أبو بكر بن عيّاش عن أَبي إسحاق، عن عكرمة، عن النبيِّ ﷺ نحو حديثِ شَيبان، عن أبي إسحاق، ولم يَذكر فيه عن ابن عباس، حدَّثنا بذلك هاشمُ بن الوليد الهرويُّ، حدَّثنا أبو بكر بن عيّاش.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أثر القرآن في خوف النبي ﷺ - تقوى النبي ﷺ وخوفه ربه ورجاؤه 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أثر القرآن في قلبه ﷺ - خشوع النبيّ ﷺ وتدبره وبكاؤه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