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العَتيرة-كتاب الضحايا-سنن أبي داود — رقم الحديث: 2830 — الرقم الفرعي: 99 — الرقم الأصلي: 2830</w:t>
        <w:br/>
      </w:r>
      <w:r>
        <w:rPr>
          <w:rtl w:val="1"/>
        </w:rPr>
        <w:t xml:space="preserve"> حدثنا مُسدّد ح وثنا نصر بن عليّ عن بشر بن المفضل ملاحظة المعنى ثنا خالد الحذاء عن أبي قلابة عن أبي المليح قال:قال نبيشة</w:t>
        <w:br/>
      </w:r>
      <w:r>
        <w:rPr>
          <w:color w:val="FF0000"/>
          <w:rtl w:val="1"/>
        </w:rPr>
        <w:t xml:space="preserve">نادى رجلٌ رسولَ اللهِ ﷺ: إنا كنا نَعْتِرُ عَتيرةً في الجاهليةِ في رجَبٍ، فما تأمرُنا؟  قال: «اذبحُوا للهِ في أي شهرٍ كانَ، وبَرُّوا اللهَ عَزَّ وجلَّ، وأطعِمُوا».  </w:t>
      </w:r>
      <w:r>
        <w:rPr>
          <w:color w:val="FF0000"/>
          <w:rtl w:val="1"/>
        </w:rPr>
        <w:t xml:space="preserve">قال: إنا كنا نُفْرعُ فَرَعاً في الجاهلية، فما تأمرُنا؟ قال:  </w:t>
      </w:r>
      <w:r>
        <w:rPr>
          <w:color w:val="FF0000"/>
          <w:rtl w:val="1"/>
        </w:rPr>
        <w:t xml:space="preserve">«في كلِّ سائمةٍ فَرَعٌ تغذُوه ماشِيتُك حتى إذا اسْتَحْمَلَ -قال نَصرٌ: استحملَ لِلحَجيجِ - ذبحتَه فتصدقتَ بلحمِه» قال خالد: أحسَبه قال: «على ابن السبيلِ، فإنَّ ذلك خير» قال خالد: قلتُ لأبي قِلابةَ: كم السائمةُ؟ قال: مئة.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ما ورد في شهر رجب - ما ورد في الشهور</w:t>
      </w:r>
    </w:p>
    <w:p>
      <w:pPr>
        <w:bidi w:val="1"/>
        <w:jc w:val="start"/>
      </w:pPr>
      <w:r>
        <w:rPr>
          <w:rtl w:val="1"/>
        </w:rPr>
        <w:t>الشرح: الدلالة: إطعام ابن السبيل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ذبيحة المسلم - الذبائح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