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المحافظة على الوضوء-كتاب الطهارة وسننها-سنن ابن ماجة — رقم الحديث: 277 — الرقم الفرعي: 99 — الرقم الأصلي: 277</w:t>
        <w:br/>
      </w:r>
      <w:r>
        <w:rPr>
          <w:rtl w:val="1"/>
        </w:rPr>
        <w:t xml:space="preserve"> حدثنا عليّ بن محمد ثنا وكيع عن سفيان عن منصور عن سالم بن أبي الجعد عن ثوبان قال:قال رسول الله صلى الله عليه وسلم</w:t>
        <w:br/>
      </w:r>
      <w:r>
        <w:rPr>
          <w:color w:val="FF0000"/>
          <w:rtl w:val="1"/>
        </w:rPr>
        <w:t xml:space="preserve">«استَقيمُوا ولن تُحصُوا، </w:t>
      </w:r>
      <w:r>
        <w:rPr>
          <w:color w:val="FF0000"/>
          <w:rtl w:val="1"/>
        </w:rPr>
        <w:t xml:space="preserve">واعلَمُوا أنَّ خيرَ أَعمالِكُم الصَّلاةُ، </w:t>
      </w:r>
      <w:r>
        <w:rPr>
          <w:color w:val="FF0000"/>
          <w:rtl w:val="1"/>
        </w:rPr>
        <w:t xml:space="preserve">ولا يُحافظُ على الوُضوءِ إلّا مُؤمِن».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الاستقامة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المتصل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فضل الوضوء - مشروعية الوضوء وفضله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الصلاة من أفضل الأعمال - فضائل الصلاة</w:t>
      </w:r>
    </w:p>
    <w:p>
      <w:pPr>
        <w:bidi w:val="1"/>
        <w:jc w:val="start"/>
      </w:pPr>
      <w:r>
        <w:rPr>
          <w:rtl w:val="1"/>
        </w:rPr>
        <w:t>الشرح: الدلالة: المحافظة على الوضوء - مندوبات الوضوء</w:t>
      </w:r>
    </w:p>
    <w:p>
      <w:pPr>
        <w:bidi w:val="1"/>
        <w:jc w:val="start"/>
      </w:pPr>
      <w:r>
        <w:rPr>
          <w:rtl w:val="1"/>
        </w:rPr>
        <w:t>الشرح: الدلالة: قيمة الاستقامة على خُلُق المسلم - قيمة الاستقامة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