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179 — الرقم الفرعي: 99 — الرقم الأصلي: 179</w:t>
        <w:br/>
      </w:r>
      <w:r>
        <w:rPr>
          <w:rtl w:val="1"/>
        </w:rPr>
        <w:t xml:space="preserve"> حدثنا إسماعيل عن سعيد بن أبي عَروبة عن قتادة عن سالم بن أبي الجعد عن معدان بن أبي طلحة قال:قال عمر</w:t>
        <w:br/>
      </w:r>
      <w:r>
        <w:rPr>
          <w:color w:val="000000"/>
          <w:rtl w:val="1"/>
        </w:rPr>
        <w:t xml:space="preserve">مَا سَأَلتُ رَسُولَ اللهِ ﷺ عَنْ شَيءٍ أَكثَرَ مِمَّا سَألتُهُ عَنِ الكَلالَةِ، حَتَّى طَعَنَ بِإِصْبَعِهِ فِي صَدْرِي، وَقَالَ: «تَكْفِيكَ آيةُ الصَّيْفِ الَّتِي فِي آخِرِ سُورَةِ النِّساءِ»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