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341 — الرقم الفرعي: 99 — الرقم الأصلي: 341 — ج: 1 — ص: 48</w:t>
        <w:br/>
      </w:r>
      <w:r>
        <w:rPr>
          <w:rtl w:val="1"/>
        </w:rPr>
        <w:t xml:space="preserve"> حدثنا محمد بن جعفر حدثنا سعيد بن أبي عَروبة ملاحظة أملّه عليّ عن قتادة عن سالم بن أبي الجعد الغطفانيّ عن معدان بن أبي طلحة اليَعْمَريّ</w:t>
        <w:br/>
      </w:r>
      <w:r>
        <w:rPr>
          <w:color w:val="000000"/>
          <w:rtl w:val="1"/>
        </w:rPr>
        <w:t xml:space="preserve">أَنَّ عُمَرَ قَامَ خَطِيبًا، فَحَمِدَ اللهَ وَأَثنَى عَلَيْهِ، وَذَكرَ نَبِيَّ اللهِ ﷺ، وَأَبا بَكْرٍ، ثُمَّ قَالَ: إِنِّي رَأَيْتُ رُؤْيَا: كَأَنَّ دِيكًا نَقَرَنِي نَقْرَتَيْنِ، وَلا أُرَى ذَلِكَ إِلَّا لِحُضُورِ أَجَلِي،  </w:t>
      </w:r>
      <w:r>
        <w:rPr>
          <w:color w:val="000000"/>
          <w:rtl w:val="1"/>
        </w:rPr>
        <w:t xml:space="preserve">وَإِنَّ نَاسًا يَأْمُرُونَنِي أَنْ أَسْتَخْلِفَ، وَإِنَّ اللهَ عَزَّ وَجَلَّ لَمْ يَكُنْ لِيُضِيعَ خِلافتَهُ وَدِينَهُ، وَلا الَّذِي بَعَثَ بِهِ نَبِيَّهُ ﷺ،  </w:t>
      </w:r>
      <w:r>
        <w:rPr>
          <w:color w:val="000000"/>
          <w:rtl w:val="1"/>
        </w:rPr>
        <w:t xml:space="preserve">فَإِنْ عَجِلَ بِي أَمْرٌ فَالْخِلافَةُ شُورَى فِي هَؤُلاءِ الرَّهْطِ السِّتَّةِ الَّذِينَ تُوُفِّيَ رَسُولُ اللهِ ﷺ وَهُوَ عَنْهُمْ رَاضٍ، فَأيّهُمْ بَايعْتُمْ لَهُ فَاسْمَعُوا لَهُ وَأَطِيعُوا، </w:t>
      </w:r>
      <w:r>
        <w:rPr>
          <w:color w:val="000000"/>
          <w:rtl w:val="1"/>
        </w:rPr>
        <w:t xml:space="preserve">وَقَدْ عَرَفْتُ أَنَّ رِجَالًا سَيَطْعَنُونَ فِي هَذَا الْأَمْرِ، وَإِنِّي قَاتَلتُهمْ بِيَدِي هَذِهِ عَلَى الْإِسْلامِ، فَإِنْ فَعَلُوا فَأولَئِكَ أَعْدَاءُ اللهِ الْكَفَرَةُ الضُّلَّالُ. </w:t>
      </w:r>
      <w:r>
        <w:rPr>
          <w:color w:val="000000"/>
          <w:rtl w:val="1"/>
        </w:rPr>
        <w:t xml:space="preserve">وَإِنِّي وَاللهِ مَا أَدَعُ بَعْدِي شَيْئًا هُوَ أَهمُّ إِلَيَّ مِنْ أَمْرِ الْكَلالَةِ، وَلَقَدْ سَأَلتُ نَبِيَّ اللهِ ﷺ عَنْهَا، فَمَا أَغْلَظَ لِي فِي شَيْءٍ قَطُّ مَا أَغْلَظَ لِي فِيهَا،  </w:t>
      </w:r>
      <w:r>
        <w:rPr>
          <w:color w:val="000000"/>
          <w:rtl w:val="1"/>
        </w:rPr>
        <w:t xml:space="preserve">حَتَّى طَعنَ بِيَدِهِ -أَوْ بإصْبَعِهِ- في صَدْرِي -أَوْ جَنْبِي- وَقَالَ: «يَا عُمَرُ، تَكْفِيكَ الْآيةُ الَّتي نَزَلَتْ فِي الصَّيْفِ، الَّتي فِي آخِرِ سُورَةِ النِّساءِ».  </w:t>
      </w:r>
      <w:r>
        <w:rPr>
          <w:color w:val="000000"/>
          <w:rtl w:val="1"/>
        </w:rPr>
        <w:t xml:space="preserve">وَإِنِّي إِنْ أَعِشْ أَقْضِ فِيهَا قَضِيَّةً لَا يَخْتَلِفُ فِيهَا أَحَدٌ يَقْرَأُ القُرْآنَ أَو لَا يَقرَأُ القُرآنَ. </w:t>
      </w:r>
      <w:r>
        <w:rPr>
          <w:color w:val="000000"/>
          <w:rtl w:val="1"/>
        </w:rPr>
        <w:t xml:space="preserve">ثُمَّ قَالَ: اللهُمَّ إِنِّي أُشْهِدُكَ عَلَى أُمَرَاءِ الْأَمْصَارِ، فَإِنِّي بَعَثتُهمْ يُعَلِّمونَ النَّاسَ دِينَهمْ، وَسُنَّةَ نبِيِّهِمْ، وَيَقْسِمُونَ فِيهِمْ فَيئَهمْ، وَيُعَدِّلُونَ عَليْهِمْ، وَمَا أَشْكَلَ عَليْهِمْ يَرْفَعُونَهُ إِلَيَّ. </w:t>
      </w:r>
      <w:r>
        <w:rPr>
          <w:color w:val="000000"/>
          <w:rtl w:val="1"/>
        </w:rPr>
        <w:t xml:space="preserve">ثُمَّ قَالَ: يَا أيها النَّاسُ، إِنَّكُمْ تَأكلُونَ مِنْ شَجَرَتَينِ لَا أُرَاهُمَا إِلَّا خَبِيثَتيْنِ: هَذَا الثُّومُ وَالْبَصَلُ، لَقَدْ كُنْتُ أَرَى الرَّجُلَ عَلَى عَهْدِ رَسُولِ اللهِ ﷺ يُوجَدُ رِيحُهُ مِنْهُ، فيُؤخَذُ بِيَدِهِ حَتَّى يُخْرَجَ بِهِ إِلَى الْبَقِيعِ، فَمَنْ كَانَ آكِلَهُمَا لَا بُدَّ، فَلْيُمِتْهُمَا طَبْخًا. </w:t>
      </w:r>
      <w:r>
        <w:rPr>
          <w:color w:val="000000"/>
          <w:rtl w:val="1"/>
        </w:rPr>
        <w:t xml:space="preserve">قَالَ: فَخَطَبَ بِهَا عُمَرُ يَوْمَ الْجُمُعَةِ، وَأُصِيبَ يَوْمَ الأَربِعَاءِ، لِأَربَعِ لَيَالٍ بَقِينَ مِنْ ذِي الْحِجَّةِ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