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577 — الرقم الفرعي: 99 — الرقم الأصلي: 578</w:t>
        <w:br/>
      </w:r>
      <w:r>
        <w:rPr>
          <w:rtl w:val="1"/>
        </w:rPr>
        <w:t xml:space="preserve"> حدثنا حسن بن موسى حدثنا ابن لَهيعة حدثنا عبد الله بن هبيرة السّبإيّ عن عبد الله بن زرير الغافقيّ عن عليّ قال:قال رسول الله صلى الله عليه وسلم</w:t>
        <w:br/>
      </w:r>
      <w:r>
        <w:rPr>
          <w:color w:val="000000"/>
          <w:rtl w:val="1"/>
        </w:rPr>
        <w:t xml:space="preserve">«لا تُنكَح المرأةُ على عمَّتِها ولا على خالتِها».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الخِطبة المنهي عنها - الخِطبة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