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360 — الرقم الفرعي: 99 — الرقم الأصلي: 360</w:t>
        <w:br/>
      </w:r>
      <w:r>
        <w:rPr>
          <w:rtl w:val="1"/>
        </w:rPr>
        <w:t xml:space="preserve"> حدثنا محمد بن جعفر حدثنا شعبة عن سلمة بن كهيل قال:سمعت أبا الحكم</w:t>
        <w:br/>
      </w:r>
      <w:r>
        <w:rPr>
          <w:color w:val="000000"/>
          <w:rtl w:val="1"/>
        </w:rPr>
        <w:t xml:space="preserve">قَالَ: سَأَلْتُ ابْنَ عُمَرَ عَنِ الْجَرِّ، فَحَدَّثَنَا عَنْ عُمَرَ: أَنَّ رَسُولَ اللهِ ﷺ نَهَى عَنِ الْجَرِّ، وَعَنِ الدُّبَّاءِ، وَعَنِ الْمُزَفَّتِ.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