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كان النبيّ صلى الله عليه وسلم،وأصحابه يأكلون-كتاب الأطعمة-صحيح البخاري — رقم الحديث: 5416 — الرقم الفرعي: 99 — الرقم الأصلي: 5416</w:t>
        <w:br/>
      </w:r>
      <w:r>
        <w:rPr>
          <w:rtl w:val="1"/>
        </w:rPr>
        <w:t xml:space="preserve"> حدثنا قتيبة حدثنا جرير عن منصور عن إبراهيم عن الأسود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ما شَبِعَ آلُ محمَّدٍ ﷺ مُنْذُ قَدِمَ المدينةَ من طعامِ البُرِّ ثلاثَ ليالٍ تِباعًا، حتَّى قُبِضَ. 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القمح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الصبر على شظف العيش - قيم الصبر والثبات</w:t>
      </w:r>
    </w:p>
    <w:p>
      <w:pPr>
        <w:bidi w:val="1"/>
        <w:jc w:val="start"/>
      </w:pPr>
      <w:r>
        <w:rPr>
          <w:rtl w:val="1"/>
        </w:rPr>
        <w:t>الشرح: الدلالة: قيمة القناعة بالقليل من الزاد والطعام - قيم القناعة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