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الطائف-كتاب المغازي-صحيح البخاري — رقم الحديث: 4330 — الرقم الفرعي: 99 — الرقم الأصلي: 4330</w:t>
        <w:br/>
      </w:r>
      <w:r>
        <w:rPr>
          <w:rtl w:val="1"/>
        </w:rPr>
        <w:t xml:space="preserve"> حدثنا موسى بن إسماعيل حدثنا وُهيب حدثنا عمرو بن يحيى عن عباد بن تميم عن عبد الله بن زيد بن عاصم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أفاءَ الله على رسولِه ﷺ يومَ حُنَينٍ، قَسَمَ في النّاس في المؤَلَّفةِ قُلُوبُهم، ولم يُعْطِ الأنصارَ شيئًا،  </w:t>
      </w:r>
      <w:r>
        <w:rPr>
          <w:color w:val="FF0000"/>
          <w:rtl w:val="1"/>
        </w:rPr>
        <w:t xml:space="preserve">فكأنَّهم وجَدوا إذْ لم يُصِبْهم ما أصابَ النّاسَ،  </w:t>
      </w:r>
      <w:r>
        <w:rPr>
          <w:color w:val="FF0000"/>
          <w:rtl w:val="1"/>
        </w:rPr>
        <w:t xml:space="preserve">فخَطَبَهم فقال: «يا مَعْشَرَ الأنصار، ألم أجِدْكُم ضُلَّالًا فهَداكُم الله بي؟ وكنتُم مُتَفَرِّقِينَ فألَّفَكُم الله بي؟ وعالَةً فأغْناكُم الله بي؟»  </w:t>
      </w:r>
      <w:r>
        <w:rPr>
          <w:color w:val="FF0000"/>
          <w:rtl w:val="1"/>
        </w:rPr>
        <w:t xml:space="preserve">كلَّما قال شيئًا قالوا: الله ورسولُه أمَنُّ،  </w:t>
      </w:r>
      <w:r>
        <w:rPr>
          <w:color w:val="FF0000"/>
          <w:rtl w:val="1"/>
        </w:rPr>
        <w:t xml:space="preserve">قال: «ما يَمْنَعُكُم أنْ تُجِيبوا رسولَ الله!»  </w:t>
      </w:r>
      <w:r>
        <w:rPr>
          <w:color w:val="FF0000"/>
          <w:rtl w:val="1"/>
        </w:rPr>
        <w:t xml:space="preserve">قال: كلَّما قال شيئًا قالوا: الله ورسولُه أمَنُّ،  </w:t>
      </w:r>
      <w:r>
        <w:rPr>
          <w:color w:val="FF0000"/>
          <w:rtl w:val="1"/>
        </w:rPr>
        <w:t xml:space="preserve">قال: «لو شِئْتُم قلتُم: جئتَنا كذا وكذا،  </w:t>
      </w:r>
      <w:r>
        <w:rPr>
          <w:color w:val="FF0000"/>
          <w:rtl w:val="1"/>
        </w:rPr>
        <w:t xml:space="preserve">أتَرْضَوْنَ أنْ يَذهَبَ النّاسُ بالشّاةِ والبعيرِ وتَذْهَبونَ بالنبيِّ ﷺ إلى رِحالِكُم؟  </w:t>
      </w:r>
      <w:r>
        <w:rPr>
          <w:color w:val="FF0000"/>
          <w:rtl w:val="1"/>
        </w:rPr>
        <w:t xml:space="preserve">لولا الهِجْرةُ لَكنتُ امرَأً منَ الأنصار،  </w:t>
      </w:r>
      <w:r>
        <w:rPr>
          <w:color w:val="FF0000"/>
          <w:rtl w:val="1"/>
        </w:rPr>
        <w:t xml:space="preserve">ولو سَلَكَ النّاسُ وادِيًا وشِعْبًا لَسَلَكْتُ وادِيَ الأنصار وشِعْبَها،  </w:t>
      </w:r>
      <w:r>
        <w:rPr>
          <w:color w:val="FF0000"/>
          <w:rtl w:val="1"/>
        </w:rPr>
        <w:t xml:space="preserve">الأنصارُ شِعارٌ، والنّاسُ دِثارٌ،  </w:t>
      </w:r>
      <w:r>
        <w:rPr>
          <w:color w:val="FF0000"/>
          <w:rtl w:val="1"/>
        </w:rPr>
        <w:t xml:space="preserve">إنَّكُم ستَلْقَوْنَ بَعْدي أثَرَةً، فاصْبِروا حتَّى تَلْقَوْني على الحوضِ».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غنائم حنين وما دار من حوار بين النبي صلى الله عليه وسلم وبين الأنصار - غزوة هوازن ويوم حنين</w:t>
      </w:r>
    </w:p>
    <w:p>
      <w:pPr>
        <w:bidi w:val="1"/>
        <w:jc w:val="start"/>
      </w:pPr>
      <w:r>
        <w:rPr>
          <w:rtl w:val="1"/>
        </w:rPr>
        <w:t>الشرح: الدلالة: ما ورد في فضل الأنصار بعامة - مناقب الأنصار</w:t>
      </w:r>
    </w:p>
    <w:p>
      <w:pPr>
        <w:bidi w:val="1"/>
        <w:jc w:val="start"/>
      </w:pPr>
      <w:r>
        <w:rPr>
          <w:rtl w:val="1"/>
        </w:rPr>
        <w:t>الشرح: الدلالة: أسلوب تأليف القلوب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رفق النبيِّ ﷺ بأصحابه رضوان الله عليهم - قيمة الرِّفْق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الوحدة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خطب المناسبات و المواعظ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ألألفة والتواصل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قيمة مسؤولية الحوار والمُصارَحة - قيم المسؤولية</w:t>
      </w:r>
    </w:p>
    <w:p>
      <w:pPr>
        <w:bidi w:val="1"/>
        <w:jc w:val="start"/>
      </w:pPr>
      <w:r>
        <w:rPr>
          <w:rtl w:val="1"/>
        </w:rPr>
        <w:t>الشرح: الدلالة: قيمة مسؤولية إدارة الكوارث والأزمات - قيم المسؤولية</w:t>
      </w:r>
    </w:p>
    <w:p>
      <w:pPr>
        <w:bidi w:val="1"/>
        <w:jc w:val="start"/>
      </w:pPr>
      <w:r>
        <w:rPr>
          <w:rtl w:val="1"/>
        </w:rPr>
        <w:t>الشرح: الدلالة: وعظه ﷺ للصحابة وعظًا عامًا - أمرُ النبيِّ ﷺ بالمعروفِ ونهيُه عن المُنكر</w:t>
      </w:r>
    </w:p>
    <w:p>
      <w:pPr>
        <w:bidi w:val="1"/>
        <w:jc w:val="start"/>
      </w:pPr>
      <w:r>
        <w:rPr>
          <w:rtl w:val="1"/>
        </w:rPr>
        <w:t>الشرح: الدلالة: الشعار والدثار - أسماء الملابس</w:t>
      </w:r>
    </w:p>
    <w:p>
      <w:pPr>
        <w:bidi w:val="1"/>
        <w:jc w:val="start"/>
      </w:pPr>
      <w:r>
        <w:rPr>
          <w:rtl w:val="1"/>
        </w:rPr>
        <w:t>الشرح: الدلالة: تقسيمها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