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صفة الجلوس في الصلاة،وكيفية وضع اليدين على الفخذين-كتاب المساجد ومواضع الصلاة-صحيح مسلم — رقم الحديث: 579 — الرقم الفرعي: 1 — الرقم الأصلي: 579</w:t>
        <w:br/>
      </w:r>
      <w:r>
        <w:rPr>
          <w:rtl w:val="1"/>
        </w:rPr>
        <w:t xml:space="preserve"> حدثنا محمد بن معمر بن رِبعيّ القيسيّ حدثنا أبو هشام المخزوميّ عن عبد الواحد ملاحظة وهو ابن زياد حدثنا عثمان بن حَكيم حدثني عامر بن عبد الله بن الزبير عن أبيه</w:t>
        <w:br/>
      </w:r>
      <w:r>
        <w:rPr>
          <w:color w:val="000000"/>
          <w:rtl w:val="1"/>
        </w:rPr>
        <w:t xml:space="preserve">قال:  </w:t>
      </w:r>
      <w:r>
        <w:rPr>
          <w:color w:val="FF0000"/>
          <w:rtl w:val="1"/>
        </w:rPr>
        <w:t xml:space="preserve">كانَ رَسولُ اللهِ ﷺ إذا قَعَدَ في الصلاة، جَعلَ قَدَمَه اليُسرى بينَ فَخِذِه وساقِه، وفَرَشَ قَدَمَه اليُمنَى، ووضَعَ يَدَه اليُسرَى على رُكبَتِه اليُسرَى، ووَضَعَ يَدَه اليُمنَى على فَخِذِه اليُمنَى، وأَشار بإصبَعِه. </w:t>
      </w:r>
    </w:p>
    <w:p>
      <w:pPr>
        <w:bidi w:val="1"/>
        <w:jc w:val="start"/>
      </w:pPr>
      <w:r>
        <w:rPr>
          <w:rtl w:val="1"/>
        </w:rPr>
        <w:t>درجة الحديث: صحيح</w:t>
      </w:r>
    </w:p>
    <w:p>
      <w:pPr>
        <w:bidi w:val="1"/>
        <w:jc w:val="start"/>
      </w:pPr>
      <w:r>
        <w:rPr>
          <w:rtl w:val="1"/>
        </w:rPr>
        <w:t>الشرح: الدلالة: التحري والدقة والتمحيص - القيم والأخلاق المحمودة</w:t>
      </w:r>
    </w:p>
    <w:p>
      <w:pPr>
        <w:bidi w:val="1"/>
        <w:jc w:val="start"/>
      </w:pPr>
      <w:r>
        <w:rPr>
          <w:rtl w:val="1"/>
        </w:rPr>
        <w:t>الشرح: الدلالة: هيئة الجلوس للتشهد - الجلوس والتشهد</w:t>
      </w:r>
    </w:p>
    <w:p>
      <w:pPr>
        <w:bidi w:val="1"/>
        <w:jc w:val="start"/>
      </w:pPr>
      <w:r>
        <w:rPr>
          <w:rtl w:val="1"/>
        </w:rPr>
        <w:t>الشرح: الدلالة: التربية بالقدوة - الأساليب التربوية والتهذيبية</w:t>
      </w:r>
    </w:p>
    <w:p>
      <w:pPr>
        <w:bidi w:val="1"/>
        <w:jc w:val="start"/>
      </w:pPr>
      <w:r>
        <w:rPr>
          <w:rtl w:val="1"/>
        </w:rPr>
        <w:t>الشرح: الدلالة: التعليم بالعمل والممارسة - الأساليب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