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الرقاق-كتاب الرقاق-صحيح البخاري — رقم الحديث: 6412 — الرقم الفرعي: 99 — الرقم الأصلي: 6412</w:t>
        <w:br/>
      </w:r>
      <w:r>
        <w:rPr>
          <w:rtl w:val="1"/>
        </w:rPr>
        <w:t xml:space="preserve"> حدثنا المكيّ بن إبراهيم أخبرنا عبد الله بن سعيد ملاحظة هو ابن أبي هند عن أبيه عن ابن عباس رضي الله عنهما قال:قال النبيّ صلى الله عليه وسلم</w:t>
        <w:br/>
      </w:r>
      <w:r>
        <w:rPr>
          <w:color w:val="FF0000"/>
          <w:rtl w:val="1"/>
        </w:rPr>
        <w:t xml:space="preserve">«نِعمَتانِ مَغْبونٌ فيهما كَثيرٌ منَ النّاس الصِّحّةُ والفَراغُ». </w:t>
      </w:r>
      <w:r>
        <w:rPr>
          <w:color w:val="000000"/>
          <w:rtl w:val="1"/>
        </w:rPr>
        <w:t xml:space="preserve">قال عبَّاسٌ العَنبَرِيُّ: حدَّثنا صَفْوانُ بنُ عيسى، عن عبد الله بنِ سعيدِ بنِ أبي هِنْدٍ، عن أبيه، سمعتُ ابنَ عبَّاسٍ، عن النبيِّ ﷺ مِثلَه. </w:t>
      </w:r>
    </w:p>
    <w:p>
      <w:pPr>
        <w:bidi w:val="1"/>
        <w:jc w:val="start"/>
      </w:pPr>
      <w:r>
        <w:rPr>
          <w:rtl w:val="1"/>
        </w:rPr>
        <w:t>الشرح: الدلالة: نعمة الصحة - الصحة</w:t>
      </w:r>
    </w:p>
    <w:p>
      <w:pPr>
        <w:bidi w:val="1"/>
        <w:jc w:val="start"/>
      </w:pPr>
      <w:r>
        <w:rPr>
          <w:rtl w:val="1"/>
        </w:rPr>
        <w:t>الشرح: الدلالة: كفر النعمة وبطرها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تقدير الوقت وتوظيفه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بتفريغ الطاقة وملء الفراغ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تقدير الوقت واغتنامه - القيم الاقتصادية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