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فتح مكة-كتاب الجهاد والسّيَر-صحيح مسلم — رقم الحديث: 1780 — الرقم الفرعي: 1 — الرقم الأصلي: 1780</w:t>
        <w:br/>
      </w:r>
      <w:r>
        <w:rPr>
          <w:rtl w:val="1"/>
        </w:rPr>
        <w:t xml:space="preserve"> حدثنا شَيْبان بن فرّوخ حدثنا سليمان بن المغيرة حدثنا ثابت البُنَانيّ عن عبد الله بن رباح عن أبي هريرة</w:t>
        <w:br/>
      </w:r>
      <w:r>
        <w:rPr>
          <w:color w:val="000000"/>
          <w:rtl w:val="1"/>
        </w:rPr>
        <w:t xml:space="preserve">قال: وَفَدتْ وُفودٌ إلى مُعاويةَ، وذلك في رَمضان،  </w:t>
      </w:r>
      <w:r>
        <w:rPr>
          <w:color w:val="FF0000"/>
          <w:rtl w:val="1"/>
        </w:rPr>
        <w:t xml:space="preserve">فكان يَصنَعُ بعضُنا لِبعضٍ الطّعام،  </w:t>
      </w:r>
      <w:r>
        <w:rPr>
          <w:color w:val="FF0000"/>
          <w:rtl w:val="1"/>
        </w:rPr>
        <w:t xml:space="preserve">فكانَ أَبو هُريرةَ ممَّا يُكثِرُ أن يَدعُونا إلى رَحْلِه،  </w:t>
      </w:r>
      <w:r>
        <w:rPr>
          <w:color w:val="FF0000"/>
          <w:rtl w:val="1"/>
        </w:rPr>
        <w:t xml:space="preserve">فقلت: ألا أَصنعُ طعامًا فأَدعُوهم إلى رَحْلي؟ فأَمرتُ بطعامٍ يُصنَع، ثم لَقِيتُ أبا هُريرةَ مِن العَشِيِّ، فقلت: الدَّعوةُ عندِي اللَّيلةَ، فقال: سبَقْتَني، قلتُ: نعم، فدَعَوتُهم،  </w:t>
      </w:r>
      <w:r>
        <w:rPr>
          <w:color w:val="000000"/>
          <w:rtl w:val="1"/>
        </w:rPr>
        <w:t xml:space="preserve">فقال أبو هُريرةَ: ألَا أُعلِمُكم بحديثٍ من حديثِكُم يا مَعشرَ الأنصار؟ ثم ذَكَرَ فتحَ مكّة،  </w:t>
      </w:r>
      <w:r>
        <w:rPr>
          <w:color w:val="FF0000"/>
          <w:rtl w:val="1"/>
        </w:rPr>
        <w:t xml:space="preserve">فقال: أَقبلَ رسولُ الله ﷺ حتى قَدِمَ مكّة، فبَعثَ الزُّبيرَ على إحدى المُجنِّبَتَين، وبعثَ خالدًا على المُجنِّبةِ الأُخرى، وبعثَ أبا عُبيدةَ على الحُسَّر، فأَخذُوا بطنَ الوادِي، ورسولُ الله ﷺ في كَتِيبة،  </w:t>
      </w:r>
      <w:r>
        <w:rPr>
          <w:color w:val="FF0000"/>
          <w:rtl w:val="1"/>
        </w:rPr>
        <w:t xml:space="preserve">قال: فنَظَرَ فرَآني، فقال: «أَبو هُريرة» قلتُ: لبَّيكَ يا رسولَ الله، فقال: «لا يأتِينِي إلّا أَنصاريّ» فقال: «اهتِفْ لي بالأنصار»، قال: فأَطافُوا به،  </w:t>
      </w:r>
      <w:r>
        <w:rPr>
          <w:color w:val="FF0000"/>
          <w:rtl w:val="1"/>
        </w:rPr>
        <w:t xml:space="preserve">ووَبَّشَتْ قريشٌ أَوباشًا لها، وأَتباعًا، فقالوا: نُقدِّمُ هؤلاء، فإن كانَ لهم شيءٌ كنّا معَهم، وإن أُصِيبوا أَعطَينا الذي سُئِلْنا.  </w:t>
      </w:r>
      <w:r>
        <w:rPr>
          <w:color w:val="FF0000"/>
          <w:rtl w:val="1"/>
        </w:rPr>
        <w:t xml:space="preserve">فقالَ رسولُ الله ﷺ: «تَرَونَ إلى أَوباشِ قُريشٍ وأَتباعِهم»، ثم قالَ بيَدَيه إحداهُما على الأُخرى، ثم قال: «حتى تُوافُوني بالصَّفا»،  </w:t>
      </w:r>
      <w:r>
        <w:rPr>
          <w:color w:val="FF0000"/>
          <w:rtl w:val="1"/>
        </w:rPr>
        <w:t xml:space="preserve">قال: فانطَلَقْنا، فما شاءَ أحدٌ منّا أن يَقتُلَ أَحدًا إلّا قتَلَه، وما أَحدٌ منهم يُوجِّه إلينا شيئًا،  </w:t>
      </w:r>
      <w:r>
        <w:rPr>
          <w:color w:val="FF0000"/>
          <w:rtl w:val="1"/>
        </w:rPr>
        <w:t xml:space="preserve">قال: فجاءَ أبو سُفيان، فقال: يا رسولَ الله، أُبيحَتْ خضراءُ قريشٍ، لا قريشَ بعدَ اليوم،  </w:t>
      </w:r>
      <w:r>
        <w:rPr>
          <w:color w:val="FF0000"/>
          <w:rtl w:val="1"/>
        </w:rPr>
        <w:t xml:space="preserve">ثم قال: «مَن دَخلَ دارَ أبي سُفيانَ فهو آمِن»،  </w:t>
      </w:r>
      <w:r>
        <w:rPr>
          <w:color w:val="000000"/>
          <w:rtl w:val="1"/>
        </w:rPr>
        <w:t xml:space="preserve">فقالتِ الأنصارُ بعضُهم لبَعض: أمّا الرّجلُ فأَدرَكَتْه رغبةٌ في قَريتِه، ورَأفةٌ بعَشِيرتِه،  </w:t>
      </w:r>
      <w:r>
        <w:rPr>
          <w:color w:val="000000"/>
          <w:rtl w:val="1"/>
        </w:rPr>
        <w:t xml:space="preserve">قال أبو هُريرة: وجاءَ الوحيُ، وكان إذا جاءَ الوحيُ لا يَخفَى علينا، فإذا جاءَ فليسَ أَحدٌ يَرفَعُ طَرْفَه إلى رسولِ الله ﷺ حتى ينقَضيَ الوحي،  </w:t>
      </w:r>
      <w:r>
        <w:rPr>
          <w:color w:val="FF0000"/>
          <w:rtl w:val="1"/>
        </w:rPr>
        <w:t xml:space="preserve">فلمّا انقضَى الوحيُ، قال رسولُ الله ﷺ: «يا معشرَ الأنصار» قالوا: لبَّيك يا رسولَ الله، قال: «قُلتُم: أمّا الرّجلُ فأَدرَكَتْه رغبةٌ في قَريتِه؟» قالوا: قد كان ذاك،  </w:t>
      </w:r>
      <w:r>
        <w:rPr>
          <w:color w:val="FF0000"/>
          <w:rtl w:val="1"/>
        </w:rPr>
        <w:t xml:space="preserve">قال: «كلّا، إِّني عبدُ اللهِ ورسولُه، هاجرتُ إلى اللهِ وإليكُم، والمَحيا مَحياكُم والمَمَاتُ مَماتُكم».  </w:t>
      </w:r>
      <w:r>
        <w:rPr>
          <w:color w:val="FF0000"/>
          <w:rtl w:val="1"/>
        </w:rPr>
        <w:t xml:space="preserve">فأقبَلُوا إليه يَبكونَ ويَقولون: واللهِ ما قُلنا الذي قُلنا إلّا الضِّنَّ باللهِ وبرَسُوله،  </w:t>
      </w:r>
      <w:r>
        <w:rPr>
          <w:color w:val="FF0000"/>
          <w:rtl w:val="1"/>
        </w:rPr>
        <w:t xml:space="preserve">فقال رسولُ الله ﷺ: «إنَّ اللهَ ورَسولَه يُصدِّقانِكُم ويَعذِرانِكُم».  </w:t>
      </w:r>
      <w:r>
        <w:rPr>
          <w:color w:val="000000"/>
          <w:rtl w:val="1"/>
        </w:rPr>
        <w:t xml:space="preserve">قال: فأَقبلَ النّاسُ إلى دارِ أَبي سُفيان، وأَغلَقَ النّاسُ أَبوابَهم،  </w:t>
      </w:r>
      <w:r>
        <w:rPr>
          <w:color w:val="000000"/>
          <w:rtl w:val="1"/>
        </w:rPr>
        <w:t xml:space="preserve">قال: وأَقبل رَسولُ الله ﷺ حتى أَقبَلَ إلى الحَجَر فاستَلَمَه، ثم طافَ بالبَيت،  </w:t>
      </w:r>
      <w:r>
        <w:rPr>
          <w:color w:val="FF0000"/>
          <w:rtl w:val="1"/>
        </w:rPr>
        <w:t xml:space="preserve">قال: فأتَى على صَنَمٍ إلى جَنبِ البَيت كانوا يَعبُدونَه، قال: وفي يدِ رَسولِ الله ﷺ قوسٌ، وهو آخِذٌ بِسِيَةِ القَوس، فلمّا أتَى على الصَّنَم جعَلَ يَطعُنُه في عَينِه، ويقول: {جَاءَ الْحَقُّ وَزَهَقَ الْبَاطِلُ} [الإسراء: ٨١]،  </w:t>
      </w:r>
      <w:r>
        <w:rPr>
          <w:color w:val="FF0000"/>
          <w:rtl w:val="1"/>
        </w:rPr>
        <w:t xml:space="preserve">فلمّا فرَغَ مِن طَوافِه أتَى الصَّفا، فعَلا عليه حتى نظَرَ إلى البيت، ورَفَعَ يدَيه فجَعَلَ يحمَدُ اللهَ ويَدعُو بما شاءَ أن يَدعُو. 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الوفود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متفرقات من أحداث فتح مكة - من أحداث غزوة الفتح</w:t>
      </w:r>
    </w:p>
    <w:p>
      <w:pPr>
        <w:bidi w:val="1"/>
        <w:jc w:val="start"/>
      </w:pPr>
      <w:r>
        <w:rPr>
          <w:rtl w:val="1"/>
        </w:rPr>
        <w:t>الشرح: الدلالة: ما ورد في فضل الأنصار بعامة - مناقب الأنصار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العوامل السياسية والادارية</w:t>
      </w:r>
    </w:p>
    <w:p>
      <w:pPr>
        <w:bidi w:val="1"/>
        <w:jc w:val="start"/>
      </w:pPr>
      <w:r>
        <w:rPr>
          <w:rtl w:val="1"/>
        </w:rPr>
        <w:t>الشرح: الدلالة: العوامل الاجتماعية والأخلاقية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قيمة شكر الله على النصر والتمكين - قيم الحَمد والشُّكر</w:t>
      </w:r>
    </w:p>
    <w:p>
      <w:pPr>
        <w:bidi w:val="1"/>
        <w:jc w:val="start"/>
      </w:pPr>
      <w:r>
        <w:rPr>
          <w:rtl w:val="1"/>
        </w:rPr>
        <w:t>الشرح: الدلالة: قيمة التكافل مع رفيق السفر وإكرامه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قيمة صدق الصحابة الكرام مع رسول الله ﷺ - قيم الصدق</w:t>
      </w:r>
    </w:p>
    <w:p>
      <w:pPr>
        <w:bidi w:val="1"/>
        <w:jc w:val="start"/>
      </w:pPr>
      <w:r>
        <w:rPr>
          <w:rtl w:val="1"/>
        </w:rPr>
        <w:t xml:space="preserve">الشرح: الدلالة: كرم أبي هريرة رضي الله عنه - قِيَم الكَرَم والسَّخاء </w:t>
      </w:r>
    </w:p>
    <w:p>
      <w:pPr>
        <w:bidi w:val="1"/>
        <w:jc w:val="start"/>
      </w:pPr>
      <w:r>
        <w:rPr>
          <w:rtl w:val="1"/>
        </w:rPr>
        <w:t>الشرح: الدلالة: رفق النبيِّ ﷺ بأصحابه رضوان الله عليهم - قيمة الرِّفْق</w:t>
      </w:r>
    </w:p>
    <w:p>
      <w:pPr>
        <w:bidi w:val="1"/>
        <w:jc w:val="start"/>
      </w:pPr>
      <w:r>
        <w:rPr>
          <w:rtl w:val="1"/>
        </w:rPr>
        <w:t>الشرح: الدلالة: قيمة مداراة أصحاب الجاه والمنصب - قيم المُداراة</w:t>
      </w:r>
    </w:p>
    <w:p>
      <w:pPr>
        <w:bidi w:val="1"/>
        <w:jc w:val="start"/>
      </w:pPr>
      <w:r>
        <w:rPr>
          <w:rtl w:val="1"/>
        </w:rPr>
        <w:t>الشرح: الدلالة: شفقته ﷺ على أهل الكتاب والمنافقين والمشركين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رفقه وحلمه ﷺ في توجيه أصحابه وإرشادهم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بطبائع الرجال وقدرهم ومفاتيح قلوبهم وإنزالهم منزلتهم - المعارف والعلوم المتعلقة بطبائع النفوس </w:t>
      </w:r>
    </w:p>
    <w:p>
      <w:pPr>
        <w:bidi w:val="1"/>
        <w:jc w:val="start"/>
      </w:pPr>
      <w:r>
        <w:rPr>
          <w:rtl w:val="1"/>
        </w:rPr>
        <w:t xml:space="preserve">الشرح: الدلالة: حسن إدارته ﷺ وثباته ورباطة جأشه وشجاعته في المعارك - المعارف والعلوم المتعلقة بسياسة الأمة وقيادتها </w:t>
      </w:r>
    </w:p>
    <w:p>
      <w:pPr>
        <w:bidi w:val="1"/>
        <w:jc w:val="start"/>
      </w:pPr>
      <w:r>
        <w:rPr>
          <w:rtl w:val="1"/>
        </w:rPr>
        <w:t>الشرح: الدلالة: تطهير الكعبة من الأصنام - من أحداث غزوة الفتح</w:t>
      </w:r>
    </w:p>
    <w:p>
      <w:pPr>
        <w:bidi w:val="1"/>
        <w:jc w:val="start"/>
      </w:pPr>
      <w:r>
        <w:rPr>
          <w:rtl w:val="1"/>
        </w:rPr>
        <w:t>الشرح: الدلالة: إسلام أبي سفيان بن حرب وتكريم النبي صلى الله عليه وسلم له - من أحداث غزوة الفتح</w:t>
      </w:r>
    </w:p>
    <w:p>
      <w:pPr>
        <w:bidi w:val="1"/>
        <w:jc w:val="start"/>
      </w:pPr>
      <w:r>
        <w:rPr>
          <w:rtl w:val="1"/>
        </w:rPr>
        <w:t>الشرح: الدلالة: دخول مكة - فتح مكة وما رافقها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