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الرخصة في الجمع بينهما-كتاب الأدب-سنن أبي داود — رقم الحديث: 4968 — الرقم الفرعي: 99 — الرقم الأصلي: 4968</w:t>
        <w:br/>
      </w:r>
      <w:r>
        <w:rPr>
          <w:rtl w:val="1"/>
        </w:rPr>
        <w:t xml:space="preserve"> حدثنا النفيليّ ثنا محمد بن عمران الحجبيّ عن جدته صفيّة بنت شيبة</w:t>
        <w:br/>
      </w:r>
      <w:r>
        <w:rPr>
          <w:color w:val="000000"/>
          <w:rtl w:val="1"/>
        </w:rPr>
        <w:t xml:space="preserve">عن عائشةَ، رضي الله عنها، قالت:  </w:t>
      </w:r>
      <w:r>
        <w:rPr>
          <w:color w:val="FF0000"/>
          <w:rtl w:val="1"/>
        </w:rPr>
        <w:t xml:space="preserve">جاءت امرأةٌ إلى رَسولِ الله ﷺ ، فقالت: يا رسولَ الله، إنّي قد وَلدتُ غُلامًا، فسَمَّيتُه محمَّدًا وكنَّيتُه أبا القاسم،  </w:t>
      </w:r>
      <w:r>
        <w:rPr>
          <w:color w:val="FF0000"/>
          <w:rtl w:val="1"/>
        </w:rPr>
        <w:t xml:space="preserve">فذُكِرَ لي أنّكَ تَكرَهُ ذلك،  </w:t>
      </w:r>
      <w:r>
        <w:rPr>
          <w:color w:val="FF0000"/>
          <w:rtl w:val="1"/>
        </w:rPr>
        <w:t xml:space="preserve">فقال: «ما الذي أَحلَّ اسمِي وحَرَّم كُنيتِي - أو ما الذي حَرَّم كُنيتِي وأَحلَّ اسمِي -؟». </w:t>
      </w:r>
    </w:p>
    <w:p>
      <w:pPr>
        <w:bidi w:val="1"/>
        <w:jc w:val="start"/>
      </w:pPr>
      <w:r>
        <w:rPr>
          <w:rtl w:val="1"/>
        </w:rPr>
        <w:t>درجة الحديث: حديث منكر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جاء في التسمية باسمه والتكني بكنيته ﷺ - شرف نسب النبي ﷺ وأسماؤه وكنيته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