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الفتح في رمضان-كتاب المغازي-صحيح البخاري — رقم الحديث: 4275 — الرقم الفرعي: 99 — الرقم الأصلي: 4275</w:t>
        <w:br/>
      </w:r>
      <w:r>
        <w:rPr>
          <w:rtl w:val="1"/>
        </w:rPr>
        <w:t xml:space="preserve"> حدثنا عبد الله بن يوسف حدثنا الليث قال:حدثني عُقيل عن ابن شهاب قال:أخبرني عبيد الله بن عبد الله بن عتبة أنّ ابن عباس</w:t>
        <w:br/>
      </w:r>
      <w:r>
        <w:rPr>
          <w:color w:val="000000"/>
          <w:rtl w:val="1"/>
        </w:rPr>
        <w:t xml:space="preserve">أخبَرهُ:  </w:t>
      </w:r>
      <w:r>
        <w:rPr>
          <w:color w:val="FF0000"/>
          <w:rtl w:val="1"/>
        </w:rPr>
        <w:t xml:space="preserve">أنَّ رسولَ الله ﷺ غَزَا غَزْوةَ الفَتْحِ في رَمَضانَ. </w:t>
      </w:r>
      <w:r>
        <w:rPr>
          <w:color w:val="000000"/>
          <w:rtl w:val="1"/>
        </w:rPr>
        <w:t xml:space="preserve">قال: وسمعتُ ابنَ المسيّبِ يقولُ مِثلَ ذلكَ. </w:t>
      </w:r>
      <w:r>
        <w:rPr>
          <w:color w:val="000000"/>
          <w:rtl w:val="1"/>
        </w:rPr>
        <w:t xml:space="preserve">وعن عُبَيدِ الله: أنَّ ابنَ عبَّاسٍ رضي الله عنهما قال: صامَ رسولُ الله ﷺ حتَّى إذا بَلَغَ الكَدِيدَ - الماءَ الَّذي بينَ قُدَيدٍ وعُسْفانَ - أفْطَرَ، فلم يَزَلْ مُفْطِرًا حتَّى انسَلَخَ الشَّهْرُ. </w:t>
      </w:r>
    </w:p>
    <w:p>
      <w:pPr>
        <w:bidi w:val="1"/>
        <w:jc w:val="start"/>
      </w:pPr>
      <w:r>
        <w:rPr>
          <w:rtl w:val="1"/>
        </w:rPr>
        <w:t>الشرح: الدلالة: خروج النبي صلى الله عليه وسلم ومن معه من المدينة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