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إعطاء من سأل بفحش وغلظة-كتاب الزكاة-صحيح مسلم — رقم الحديث: 1057 — الرقم الفرعي: 1 — الرقم الأصلي: 1057</w:t>
        <w:br/>
      </w:r>
      <w:r>
        <w:rPr>
          <w:rtl w:val="1"/>
        </w:rPr>
        <w:t xml:space="preserve"> حدثني عمرو الناقد حدثنا إسحاق بن سليمان الرازيّ قال:سمعت مالكاً ح وحدثني يونس بن عبد الأعلى ملاحظة واللفظ له أخبرنا عبد الله بن وهْب حدثني مالك بن أنس عن إسحاق بن عبد الله بن أبي طلحة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أَمشِي مع رَسولِ الله ﷺ،  </w:t>
      </w:r>
      <w:r>
        <w:rPr>
          <w:color w:val="FF0000"/>
          <w:rtl w:val="1"/>
        </w:rPr>
        <w:t xml:space="preserve">وعَلَيه رِداءٌ نَجْرانيٌّ غَليظُ الحاشِية،  </w:t>
      </w:r>
      <w:r>
        <w:rPr>
          <w:color w:val="FF0000"/>
          <w:rtl w:val="1"/>
        </w:rPr>
        <w:t xml:space="preserve">فأَدرَكَه أَعرابيٌّ فجَبَذه برِدائِه جَبذةً شَديدةً،  </w:t>
      </w:r>
      <w:r>
        <w:rPr>
          <w:color w:val="FF0000"/>
          <w:rtl w:val="1"/>
        </w:rPr>
        <w:t xml:space="preserve">نَظرتُ إلى صَفحةِ عُنُقِ رسولِ الله ﷺ وقد أثَّرتْ بها حاشيةُ الرِّداءِ مِن شدَّةِ جَبْذَتِه،  </w:t>
      </w:r>
      <w:r>
        <w:rPr>
          <w:color w:val="000000"/>
          <w:rtl w:val="1"/>
        </w:rPr>
        <w:t xml:space="preserve">ثمَّ قال: يا مُحمَّد مُرْ لِي مِن مالِ اللهِ الذي عِندَك،  </w:t>
      </w:r>
      <w:r>
        <w:rPr>
          <w:color w:val="000000"/>
          <w:rtl w:val="1"/>
        </w:rPr>
        <w:t xml:space="preserve">فالتفتَ إليه رَسولُ اللهِ ﷺ فضَحِكَ، ثُمَّ أَمَرَ له بعَطَاء. 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في الرداء: - لباس النبي صلى الله عليه وسلم وهيئته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