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مسلم — باب النهي عن الخروج من المسجد إذا أذن المؤذن-كتاب المساجد ومواضع الصلاة-صحيح مسلم — رقم الحديث: 655 — الرقم الفرعي: 1 — الرقم الأصلي: 655</w:t>
        <w:br/>
      </w:r>
      <w:r>
        <w:rPr>
          <w:rtl w:val="1"/>
        </w:rPr>
        <w:t xml:space="preserve"> حدثنا أبو بكر بن أبي شيبة حدثنا أبو الأحوص عن إبراهيم بن المهاجر عن أبي الشَّعثاء</w:t>
        <w:br/>
      </w:r>
      <w:r>
        <w:rPr>
          <w:color w:val="000000"/>
          <w:rtl w:val="1"/>
        </w:rPr>
        <w:t xml:space="preserve">قال: كنَّا قُعودًا في المَسجدِ مع أَبي هُريرةَ،  </w:t>
      </w:r>
      <w:r>
        <w:rPr>
          <w:color w:val="FF0000"/>
          <w:rtl w:val="1"/>
        </w:rPr>
        <w:t xml:space="preserve">فأَذّنَ المُؤذِّنُ، فقامَ رَجلٌ مِن المَسجدِ يَمشِي، فأَتْبعَه أبو هُريرةَ بَصَرَه حتى خَرَجَ من المَسجِد، فقالَ أبو هُريرةَ: «أمّا هذا، فقد عَصَى أبا القاسِم ﷺ.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فضل السنة ومكانتها</w:t>
      </w:r>
    </w:p>
    <w:p>
      <w:pPr>
        <w:bidi w:val="1"/>
        <w:jc w:val="start"/>
      </w:pPr>
      <w:r>
        <w:rPr>
          <w:rtl w:val="1"/>
        </w:rPr>
        <w:t>الشرح: الدلالة: المسجد - مؤسسات التربية والتعليم</w:t>
      </w:r>
    </w:p>
    <w:p>
      <w:pPr>
        <w:bidi w:val="1"/>
        <w:jc w:val="start"/>
      </w:pPr>
      <w:r>
        <w:rPr>
          <w:rtl w:val="1"/>
        </w:rPr>
        <w:t>الشرح: الدلالة: وسائل الإعلام (الخطباء والقراء والشعراء والقصاصون ...) - مؤسسات التربية والتعليم</w:t>
      </w:r>
    </w:p>
    <w:p>
      <w:pPr>
        <w:bidi w:val="1"/>
        <w:jc w:val="start"/>
      </w:pPr>
      <w:r>
        <w:rPr>
          <w:rtl w:val="1"/>
        </w:rPr>
        <w:t>الشرح: الدلالة: الاعتصام بالسنة واتباعها - فضل السنة ومكانتها</w:t>
      </w:r>
    </w:p>
    <w:p>
      <w:pPr>
        <w:bidi w:val="1"/>
        <w:jc w:val="start"/>
      </w:pPr>
      <w:r>
        <w:rPr>
          <w:rtl w:val="1"/>
        </w:rPr>
        <w:t>الشرح: الدلالة: الاعتصام بالكتاب والسنة (الثبات) - المباديء</w:t>
      </w:r>
    </w:p>
    <w:p>
      <w:pPr>
        <w:bidi w:val="1"/>
        <w:jc w:val="start"/>
      </w:pPr>
      <w:r>
        <w:rPr>
          <w:rtl w:val="1"/>
        </w:rPr>
        <w:t>الشرح: الدلالة: آداب المساجد - آداب المرافق العامة</w:t>
      </w:r>
    </w:p>
    <w:p>
      <w:pPr>
        <w:bidi w:val="1"/>
        <w:jc w:val="start"/>
      </w:pPr>
      <w:r>
        <w:rPr>
          <w:rtl w:val="1"/>
        </w:rPr>
        <w:t>الشرح: الدلالة: الأذان - الوسائل السمعية</w:t>
      </w:r>
    </w:p>
    <w:p>
      <w:pPr>
        <w:bidi w:val="1"/>
        <w:jc w:val="start"/>
      </w:pPr>
      <w:r>
        <w:rPr>
          <w:rtl w:val="1"/>
        </w:rPr>
        <w:t>الشرح: الدلالة: التقويم التكويني أو المرحلي - أنواع التقويم</w:t>
      </w:r>
    </w:p>
    <w:p>
      <w:pPr>
        <w:bidi w:val="1"/>
        <w:jc w:val="start"/>
      </w:pPr>
      <w:r>
        <w:rPr>
          <w:rtl w:val="1"/>
        </w:rPr>
        <w:t>الشرح: الدلالة: التربية والتوجيه (يحال إلى النظام التربوي والأخلاق والآداب الاجتماعية) - رعاية الأخلاق العامة</w:t>
      </w:r>
    </w:p>
    <w:p>
      <w:pPr>
        <w:bidi w:val="1"/>
        <w:jc w:val="start"/>
      </w:pPr>
      <w:r>
        <w:rPr>
          <w:rtl w:val="1"/>
        </w:rPr>
        <w:t>الشرح: الدلالة: الخروج من المسجد بعد الأذان لغير حاجة - ما ينهى عنه في المسجد</w:t>
      </w:r>
    </w:p>
    <w:p>
      <w:pPr>
        <w:bidi w:val="1"/>
        <w:jc w:val="start"/>
      </w:pPr>
      <w:r>
        <w:rPr>
          <w:rtl w:val="1"/>
        </w:rPr>
        <w:t>الشرح: الدلالة: كنيته ﷺ - شرف نسب النبي ﷺ وأسماؤه وكنيته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