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جاء في دعاء النبيّ صلى الله عليه وسلم،أمته إلى التوحيد-كتاب التوحيد-صحيح البخاري — رقم الحديث: 7375 — الرقم الفرعي: 99 — الرقم الأصلي: 7375</w:t>
        <w:br/>
      </w:r>
      <w:r>
        <w:rPr>
          <w:rtl w:val="1"/>
        </w:rPr>
        <w:t xml:space="preserve"> حدثنا محمد حدثنا أحمد بن صالح حدثنا ابن وهب حدثنا عمرو عن ابن أبي هلال أنّ أبا الرَّجال،محمد بن عبد الرحمن حدثه عن أمّه عمرة بنت عبد الرحمن ملاحظة وكانت في حَجر عائشة زوج النبيّ صلى الله عليه وسلم عن عائشة</w:t>
        <w:br/>
      </w:r>
      <w:r>
        <w:rPr>
          <w:color w:val="FF0000"/>
          <w:rtl w:val="1"/>
        </w:rPr>
        <w:t xml:space="preserve">أن النبيَّ ﷺ بعثَ رجلًا على سَرِيَّةٍ،  </w:t>
      </w:r>
      <w:r>
        <w:rPr>
          <w:color w:val="FF0000"/>
          <w:rtl w:val="1"/>
        </w:rPr>
        <w:t xml:space="preserve">وكان يقرأُ لأصحابه في صلاتهم فيَختِمُ بـ {قُلْ هُوَ اللَّهُ أَحَدٌ} [الإخلاص:١]،  </w:t>
      </w:r>
      <w:r>
        <w:rPr>
          <w:color w:val="000000"/>
          <w:rtl w:val="1"/>
        </w:rPr>
        <w:t xml:space="preserve">فلما رجَعُوا ذَكَروا ذلك للنبي ﷺ،  </w:t>
      </w:r>
      <w:r>
        <w:rPr>
          <w:color w:val="FF0000"/>
          <w:rtl w:val="1"/>
        </w:rPr>
        <w:t xml:space="preserve">فقال: «سَلُوهُ لِأيِّ شَيءٍ يَصنَعُ ذلك؟»، فسألُوه، فقال: لأنها صِفةُ الرحمن، وأنا أُحِبُّ أن أَقرأ بها،  </w:t>
      </w:r>
      <w:r>
        <w:rPr>
          <w:color w:val="FF0000"/>
          <w:rtl w:val="1"/>
        </w:rPr>
        <w:t xml:space="preserve">فقال النبي ﷺ: «أَخبِرُوه أن اللهَ يُحِبُّه». </w:t>
      </w:r>
    </w:p>
    <w:p>
      <w:pPr>
        <w:bidi w:val="1"/>
        <w:jc w:val="start"/>
      </w:pPr>
      <w:r>
        <w:rPr>
          <w:rtl w:val="1"/>
        </w:rPr>
        <w:t>درجة الحديث: صحيح</w:t>
      </w:r>
    </w:p>
    <w:p>
      <w:pPr>
        <w:bidi w:val="1"/>
        <w:jc w:val="start"/>
      </w:pPr>
      <w:r>
        <w:rPr>
          <w:rtl w:val="1"/>
        </w:rPr>
        <w:t>الشرح: الدلالة: شعب الإيمان وثماره - صفة الإيمان</w:t>
      </w:r>
    </w:p>
    <w:p>
      <w:pPr>
        <w:bidi w:val="1"/>
        <w:jc w:val="start"/>
      </w:pPr>
      <w:r>
        <w:rPr>
          <w:rtl w:val="1"/>
        </w:rPr>
        <w:t>الشرح: الدلالة: ذكر صفات الله تعالى - صفات الله تعالى</w:t>
      </w:r>
    </w:p>
    <w:p>
      <w:pPr>
        <w:bidi w:val="1"/>
        <w:jc w:val="start"/>
      </w:pPr>
      <w:r>
        <w:rPr>
          <w:rtl w:val="1"/>
        </w:rPr>
        <w:t>الشرح: الدلالة: قيمة تفويض السلطة - القيم السياسية والإدارية</w:t>
      </w:r>
    </w:p>
    <w:p>
      <w:pPr>
        <w:bidi w:val="1"/>
        <w:jc w:val="start"/>
      </w:pPr>
      <w:r>
        <w:rPr>
          <w:rtl w:val="1"/>
        </w:rPr>
        <w:t>الشرح: الدلالة: البعوث - مؤسسات التربية والتعليم</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صفات الداعي واستعداداته الفطرية</w:t>
      </w:r>
    </w:p>
    <w:p>
      <w:pPr>
        <w:bidi w:val="1"/>
        <w:jc w:val="start"/>
      </w:pPr>
      <w:r>
        <w:rPr>
          <w:rtl w:val="1"/>
        </w:rPr>
        <w:t>الشرح: الدلالة: صفات الداعي المكتسبة (الخلقية) يحال إلى الأخلاق</w:t>
      </w:r>
    </w:p>
    <w:p>
      <w:pPr>
        <w:bidi w:val="1"/>
        <w:jc w:val="start"/>
      </w:pPr>
      <w:r>
        <w:rPr>
          <w:rtl w:val="1"/>
        </w:rPr>
        <w:t>الشرح: الدلالة: تسمية السور - ترتيب القرآن و رسمه</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الإخلاص - مبادىء التعلم وشروطه</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قيمة التثبت قبل الحكم أو القضاء - القيم السياسية والإدارية</w:t>
      </w:r>
    </w:p>
    <w:p>
      <w:pPr>
        <w:bidi w:val="1"/>
        <w:jc w:val="start"/>
      </w:pPr>
      <w:r>
        <w:rPr>
          <w:rtl w:val="1"/>
        </w:rPr>
        <w:t>الشرح: الدلالة: السرايا والدوريات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