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صفة منيّ الرجل والمرأة،وأن الولد مخلوق من مائهما-كتاب الحيض-صحيح مسلم — رقم الحديث: 315 — الرقم الفرعي: 1 — الرقم الأصلي: 315</w:t>
        <w:br/>
      </w:r>
      <w:r>
        <w:rPr>
          <w:rtl w:val="1"/>
        </w:rPr>
        <w:t xml:space="preserve"> حدثني الحسن بن عليّ الحُلوانيّ حدثنا أبو تَوبة ملاحظة وهو الربيع بن نافع حدثنا معاوية ملاحظة يعني ابن سلاّم عن زيد ملاحظة يعني أخاه أنه سمع أبا سلاّم قال:حدثني أبو أسماء الرَّحَبيّ أنّ ثَوبان ملاحظة مولى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قائمًا عند رسولِ الله ﷺ، فجاء حَبْرٌ من أحبارِ اليهود، فقال: السَّلامُ عليكَ يا محمَّد،  </w:t>
      </w:r>
      <w:r>
        <w:rPr>
          <w:color w:val="000000"/>
          <w:rtl w:val="1"/>
        </w:rPr>
        <w:t xml:space="preserve">فدَفعتُه دَفعةً كاد يُصرَعُ منها، فقال: لِمَ تدفَعُني؟ فقلتُ: ألا تقولُ يا رَسولَ الله، فقالَ اليهوديُّ: إنّما نَدعُوه باسمِه الذي سمَّاه به أهلُه،  </w:t>
      </w:r>
      <w:r>
        <w:rPr>
          <w:color w:val="FF0000"/>
          <w:rtl w:val="1"/>
        </w:rPr>
        <w:t xml:space="preserve">فقال رَسولُ الله ﷺ: «إنّ اسمي محمَّدٌ الذيّ سمَّاني به أهلِي»،  </w:t>
      </w:r>
      <w:r>
        <w:rPr>
          <w:color w:val="000000"/>
          <w:rtl w:val="1"/>
        </w:rPr>
        <w:t xml:space="preserve">فقال اليهوديُّ: جئتُ أَسألُك، فقالَ له رَسولُ الله ﷺ: «أيَنْفَعُك شيءٌ إنْ حَدَّثتُك؟» قال: أَسمَع بأُذنَيّ،  </w:t>
      </w:r>
      <w:r>
        <w:rPr>
          <w:color w:val="000000"/>
          <w:rtl w:val="1"/>
        </w:rPr>
        <w:t xml:space="preserve">فنَكَت رسولُ الله ﷺ بعُودٍ معَه، فقال: «سلْ»،  </w:t>
      </w:r>
      <w:r>
        <w:rPr>
          <w:color w:val="FF0000"/>
          <w:rtl w:val="1"/>
        </w:rPr>
        <w:t xml:space="preserve">فقال اليهوديُّ: أين يكونُ الناسُ يومَ تُبدَّلُ الأرضُ غيرَ الأَرضِ والسَّماوات؟ فقالَ رَسولُ الله ﷺ: «هم في الظُّلمةِ دونَ الجِسْر»،  </w:t>
      </w:r>
      <w:r>
        <w:rPr>
          <w:color w:val="000000"/>
          <w:rtl w:val="1"/>
        </w:rPr>
        <w:t xml:space="preserve">قال: فمَن أوّلُ الناسِ إجازةً؟ قال: «فُقَراءُ المُهاجِرين»،  </w:t>
      </w:r>
      <w:r>
        <w:rPr>
          <w:color w:val="FF0000"/>
          <w:rtl w:val="1"/>
        </w:rPr>
        <w:t xml:space="preserve">قال اليَهوديُّ: فما تُحْفَتُهم حينَ يَدخُلُون الجنَّة؟ قال: «زِيادةُ كَبِدِ النُّون»،  </w:t>
      </w:r>
      <w:r>
        <w:rPr>
          <w:color w:val="FF0000"/>
          <w:rtl w:val="1"/>
        </w:rPr>
        <w:t xml:space="preserve">قال: فما غِذاؤهُم على إثْرِها؟ قال: «يُنحَرُ لهم ثَورُ الجَنَّةِ الذي كانَ يأكلُ مِن أَطرافِها»،  </w:t>
      </w:r>
      <w:r>
        <w:rPr>
          <w:color w:val="FF0000"/>
          <w:rtl w:val="1"/>
        </w:rPr>
        <w:t xml:space="preserve">قال: فمَا شَرابُهم عليه؟ قال: «مِن عَينٍ فيها تُسمَّى سَلسَبيلًا»،  </w:t>
      </w:r>
      <w:r>
        <w:rPr>
          <w:color w:val="FF0000"/>
          <w:rtl w:val="1"/>
        </w:rPr>
        <w:t xml:space="preserve">قال: صَدَقتَ،  </w:t>
      </w:r>
      <w:r>
        <w:rPr>
          <w:color w:val="000000"/>
          <w:rtl w:val="1"/>
        </w:rPr>
        <w:t xml:space="preserve">قال: وجِئتُ أَسألُك عن شيءٍ لا يَعلمُه أَحدٌ مِن أهلِ الأرض، إلّا نبيٌّ أو رجُلٌ أو رجُلان،  </w:t>
      </w:r>
      <w:r>
        <w:rPr>
          <w:color w:val="000000"/>
          <w:rtl w:val="1"/>
        </w:rPr>
        <w:t xml:space="preserve">قال: «يَنفعُكَ إن حدَّثتُك؟» قال: أَسمع بأُذنَيّ،  </w:t>
      </w:r>
      <w:r>
        <w:rPr>
          <w:color w:val="FF0000"/>
          <w:rtl w:val="1"/>
        </w:rPr>
        <w:t xml:space="preserve">قال: جئتُ أسألُك عن الوَلَد؟  </w:t>
      </w:r>
      <w:r>
        <w:rPr>
          <w:color w:val="FF0000"/>
          <w:rtl w:val="1"/>
        </w:rPr>
        <w:t xml:space="preserve">قال: «ماءُ الرَّجُل أَبيضُ، وماءُ المَرأةِ أَصفرُ، فإذا اجتَمَعا، فَعلا مَنِيُّ الرَّجُل مَنِيَّ المَرأة، أَذْكَرا بإذْنِ الله،  </w:t>
      </w:r>
      <w:r>
        <w:rPr>
          <w:color w:val="FF0000"/>
          <w:rtl w:val="1"/>
        </w:rPr>
        <w:t xml:space="preserve">وإذا علا مَنِيُّ المَرأةِ مَنِيَّ الرَّجُل، آنَثَا بإذْنِ الله»،  </w:t>
      </w:r>
      <w:r>
        <w:rPr>
          <w:color w:val="000000"/>
          <w:rtl w:val="1"/>
        </w:rPr>
        <w:t xml:space="preserve">قال اليهوديُّ: لقد صَدقتَ، وإنّك لَنبيٌّ، ثم انصرفَ فذَهبَ،  </w:t>
      </w:r>
      <w:r>
        <w:rPr>
          <w:color w:val="000000"/>
          <w:rtl w:val="1"/>
        </w:rPr>
        <w:t xml:space="preserve">فقال رسولُ الله ﷺ: «لقد سألَني هذا عن الّذي سألَني عنه، وما لي عِلْمٌ بشيءٍ منه، حتَّى أَتانِيَ اللهُ به».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الإعجاز بالإخبار عن الماضي و المستقبل - إعجاز القرآن</w:t>
      </w:r>
    </w:p>
    <w:p>
      <w:pPr>
        <w:bidi w:val="1"/>
        <w:jc w:val="start"/>
      </w:pPr>
      <w:r>
        <w:rPr>
          <w:rtl w:val="1"/>
        </w:rPr>
        <w:t>الشرح: الدلالة: أين يكون الناس يوم تبدل الأرض غير الأرض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صفة أرض الحشر - ثامنًا: الموقف والحشر</w:t>
      </w:r>
    </w:p>
    <w:p>
      <w:pPr>
        <w:bidi w:val="1"/>
        <w:jc w:val="start"/>
      </w:pPr>
      <w:r>
        <w:rPr>
          <w:rtl w:val="1"/>
        </w:rPr>
        <w:t>الشرح: الدلالة: يحشر الناس في الظُّلْمة دون الجِسر - أحوال الناس بعامة في الحشر</w:t>
      </w:r>
    </w:p>
    <w:p>
      <w:pPr>
        <w:bidi w:val="1"/>
        <w:jc w:val="start"/>
      </w:pPr>
      <w:r>
        <w:rPr>
          <w:rtl w:val="1"/>
        </w:rPr>
        <w:t>الشرح: الدلالة: طعام أهل الجنة وشرابهم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عين سلسبيل - عيون الجنة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خلق الإنسان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جنس الجنين والعوامل المؤثرة في تحديده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