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السارق يعترف-كتاب الحدود-سنن ابن ماجة — رقم الحديث: 2588 — الرقم الفرعي: 99 — الرقم الأصلي: 2588</w:t>
        <w:br/>
      </w:r>
      <w:r>
        <w:rPr>
          <w:rtl w:val="1"/>
        </w:rPr>
        <w:t xml:space="preserve"> حدثنا محمد بن يحيى ثنا ابن أبي مريم أنبأنا ابن لَهيعة عن يزيد بن أبي حبيب عن عبد الرحمن بن ثعلبة الأنصاريّ عن أبيه</w:t>
        <w:br/>
      </w:r>
      <w:r>
        <w:rPr>
          <w:color w:val="000000"/>
          <w:rtl w:val="1"/>
        </w:rPr>
        <w:t xml:space="preserve">أن عمرو بن سَمُرة بن حَبيب بن عبد شَمْس جاء إلى رسول الله ﷺ، فقال: يا رسول الله، إني سَرقتُ جَمَلًا لبني فُلان، فطَهِّرني،  </w:t>
      </w:r>
      <w:r>
        <w:rPr>
          <w:color w:val="000000"/>
          <w:rtl w:val="1"/>
        </w:rPr>
        <w:t xml:space="preserve">فأرسل إليهم النبيُّ ﷺ، فقالوا: إنا افتَقدنا جملًا لنا،  </w:t>
      </w:r>
      <w:r>
        <w:rPr>
          <w:color w:val="000000"/>
          <w:rtl w:val="1"/>
        </w:rPr>
        <w:t xml:space="preserve">فأَمَر به النبيُّ ﷺ، فقُطِعت يدُه.  </w:t>
      </w:r>
      <w:r>
        <w:rPr>
          <w:color w:val="000000"/>
          <w:rtl w:val="1"/>
        </w:rPr>
        <w:t xml:space="preserve">قال ثَعلَبة: أنا أَنظرُ إليه حين وَقَعتْ يدُه، وهو يقول: الحمدُ للهِ الذي طهَّرني مِنكِ، أَردتِ أَن تُدخِلي جَسَدي النّار.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ثبوت جريمة السرقة بالإقرار - ثبوت جريمة السرقة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