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الوصاة بالنساء-كتاب النكاح-صحيح البخاري — رقم الحديث: 5187 — الرقم الفرعي: 99 — الرقم الأصلي: 5187</w:t>
        <w:br/>
      </w:r>
      <w:r>
        <w:rPr>
          <w:rtl w:val="1"/>
        </w:rPr>
        <w:t xml:space="preserve"> حدثنا أبو نُعَيم حدثنا سفيان عن عبد الله بن دينار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نَتَّقي الكَلامَ والانبِساطَ إلى نسائنا على عَهْدِ النبيِّ ﷺ، هَيبةَ أنْ يَنزِلَ فينا شيءٌ،  </w:t>
      </w:r>
      <w:r>
        <w:rPr>
          <w:color w:val="FF0000"/>
          <w:rtl w:val="1"/>
        </w:rPr>
        <w:t xml:space="preserve">فلمّا تُوُفِّيَ النبيُّ ﷺ تَكلَّمْنا وانبَسَطْنا. 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