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ومن سورة والضحى-كتاب تفسير القرآن-سنن الترمذي — رقم الحديث: 3345 — الرقم الفرعي: 99 — الرقم الأصلي: 3343</w:t>
        <w:br/>
      </w:r>
      <w:r>
        <w:rPr>
          <w:rtl w:val="1"/>
        </w:rPr>
        <w:t xml:space="preserve"> حدثنا ابن أبي عمر أخبرنا سفيان بن عُيينة عن الأسود بن قيس عن جندب البَجَلي</w:t>
        <w:br/>
      </w:r>
      <w:r>
        <w:rPr>
          <w:color w:val="FF0000"/>
          <w:rtl w:val="1"/>
        </w:rPr>
        <w:t xml:space="preserve">قال: كنتُ مع النّبيِّ ﷺ في غار، فدَمِيَتْ إصبَعُه،  </w:t>
      </w:r>
      <w:r>
        <w:rPr>
          <w:color w:val="FF0000"/>
          <w:rtl w:val="1"/>
        </w:rPr>
        <w:t xml:space="preserve">فقال النّبيُّ ﷺ: </w:t>
      </w:r>
      <w:r>
        <w:rPr>
          <w:color w:val="FF0000"/>
          <w:rtl w:val="1"/>
        </w:rPr>
        <w:t xml:space="preserve">«هل أَنتِ إلّا إصبَعٌ دَمِيتِ ... وفي سَبيلِ الله ما لَقِيتِ» </w:t>
      </w:r>
      <w:r>
        <w:rPr>
          <w:color w:val="FF0000"/>
          <w:rtl w:val="1"/>
        </w:rPr>
        <w:t xml:space="preserve">قال: وأبطأَ عليه جِبريل، فقال المُشرِكون: قد وُدِّعَ محمد، فأَنزلَ اللهُ تبارك وتعالى: ﴿مَا وَدَّعَكَ رَبُّكَ وَمَا قَلَى﴾ [الضحى: 3]. </w:t>
      </w:r>
      <w:r>
        <w:rPr>
          <w:color w:val="000000"/>
          <w:rtl w:val="1"/>
        </w:rPr>
        <w:t xml:space="preserve">هذا حديثٌ حسنٌ صحيح. </w:t>
      </w:r>
      <w:r>
        <w:rPr>
          <w:color w:val="000000"/>
          <w:rtl w:val="1"/>
        </w:rPr>
        <w:t xml:space="preserve">وقد رواه شُعبةُ، والثَّوريُّ، عن الأسودِ بنِ قَيس.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 xml:space="preserve">الشرح: الدلالة: صبره ﷺ على الدعوة إلى الله والأذى في سبيلها - صبر النبي ﷺ ورضاه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